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23AA6" w14:textId="77777777" w:rsidR="00000000" w:rsidRDefault="00FC34B8">
      <w:pPr>
        <w:overflowPunct/>
        <w:autoSpaceDE/>
        <w:autoSpaceDN/>
        <w:rPr>
          <w:rFonts w:eastAsia="Times New Roman"/>
          <w:color w:val="auto"/>
        </w:rPr>
      </w:pPr>
      <w:r>
        <w:rPr>
          <w:rFonts w:eastAsia="Times New Roman"/>
          <w:b/>
          <w:bCs/>
          <w:color w:val="auto"/>
        </w:rPr>
        <w:t>İHTİYAÇ RAPORU</w:t>
      </w:r>
      <w:r>
        <w:rPr>
          <w:rFonts w:eastAsia="Times New Roman"/>
          <w:color w:val="auto"/>
        </w:rPr>
        <w:t xml:space="preserve"> </w:t>
      </w:r>
      <w:r>
        <w:rPr>
          <w:rFonts w:eastAsia="Times New Roman"/>
          <w:color w:val="auto"/>
        </w:rPr>
        <w:br/>
        <w:t xml:space="preserve">İhtiyaç raporunda değişiklik yapılmamıştır. </w:t>
      </w:r>
      <w:r>
        <w:rPr>
          <w:rFonts w:eastAsia="Times New Roman"/>
          <w:color w:val="auto"/>
        </w:rPr>
        <w:br/>
      </w:r>
      <w:r>
        <w:rPr>
          <w:rFonts w:eastAsia="Times New Roman"/>
          <w:color w:val="auto"/>
        </w:rPr>
        <w:br/>
      </w:r>
      <w:r>
        <w:rPr>
          <w:rFonts w:eastAsia="Times New Roman"/>
          <w:b/>
          <w:bCs/>
          <w:color w:val="auto"/>
        </w:rPr>
        <w:t>İDARİ ŞARTNAME</w:t>
      </w:r>
      <w:r>
        <w:rPr>
          <w:rFonts w:eastAsia="Times New Roman"/>
          <w:color w:val="auto"/>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61"/>
        <w:gridCol w:w="7526"/>
        <w:gridCol w:w="7526"/>
      </w:tblGrid>
      <w:tr w:rsidR="00000000" w14:paraId="64A803CE" w14:textId="77777777">
        <w:tc>
          <w:tcPr>
            <w:tcW w:w="3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2D09839" w14:textId="77777777" w:rsidR="00000000" w:rsidRDefault="00FC34B8">
            <w:pPr>
              <w:wordWrap w:val="0"/>
              <w:overflowPunct/>
              <w:autoSpaceDE/>
              <w:autoSpaceDN/>
              <w:rPr>
                <w:rFonts w:eastAsia="Times New Roman"/>
                <w:b/>
                <w:bCs/>
                <w:color w:val="auto"/>
                <w:sz w:val="27"/>
                <w:szCs w:val="27"/>
              </w:rPr>
            </w:pPr>
            <w:r>
              <w:rPr>
                <w:rFonts w:eastAsia="Times New Roman"/>
                <w:b/>
                <w:bCs/>
                <w:color w:val="auto"/>
                <w:sz w:val="27"/>
                <w:szCs w:val="27"/>
              </w:rPr>
              <w:t>Madde</w:t>
            </w:r>
          </w:p>
        </w:tc>
        <w:tc>
          <w:tcPr>
            <w:tcW w:w="23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676C72BC" w14:textId="77777777" w:rsidR="00000000" w:rsidRDefault="00FC34B8">
            <w:pPr>
              <w:wordWrap w:val="0"/>
              <w:overflowPunct/>
              <w:autoSpaceDE/>
              <w:autoSpaceDN/>
              <w:rPr>
                <w:rFonts w:eastAsia="Times New Roman"/>
                <w:b/>
                <w:bCs/>
                <w:color w:val="auto"/>
                <w:sz w:val="27"/>
                <w:szCs w:val="27"/>
              </w:rPr>
            </w:pPr>
            <w:r>
              <w:rPr>
                <w:rFonts w:eastAsia="Times New Roman"/>
                <w:b/>
                <w:bCs/>
                <w:color w:val="auto"/>
                <w:sz w:val="27"/>
                <w:szCs w:val="27"/>
              </w:rPr>
              <w:t>Zeyilname Öncesi</w:t>
            </w:r>
          </w:p>
        </w:tc>
        <w:tc>
          <w:tcPr>
            <w:tcW w:w="23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67A80B2" w14:textId="77777777" w:rsidR="00000000" w:rsidRDefault="00FC34B8">
            <w:pPr>
              <w:wordWrap w:val="0"/>
              <w:overflowPunct/>
              <w:autoSpaceDE/>
              <w:autoSpaceDN/>
              <w:rPr>
                <w:rFonts w:eastAsia="Times New Roman"/>
                <w:b/>
                <w:bCs/>
                <w:color w:val="auto"/>
                <w:sz w:val="27"/>
                <w:szCs w:val="27"/>
              </w:rPr>
            </w:pPr>
            <w:r>
              <w:rPr>
                <w:rFonts w:eastAsia="Times New Roman"/>
                <w:b/>
                <w:bCs/>
                <w:color w:val="auto"/>
                <w:sz w:val="27"/>
                <w:szCs w:val="27"/>
              </w:rPr>
              <w:t>Zeyilname Sonrası</w:t>
            </w:r>
          </w:p>
        </w:tc>
      </w:tr>
      <w:tr w:rsidR="00000000" w14:paraId="639E7548"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CA6D931" w14:textId="77777777" w:rsidR="00000000" w:rsidRDefault="00FC34B8">
            <w:pPr>
              <w:wordWrap w:val="0"/>
              <w:overflowPunct/>
              <w:autoSpaceDE/>
              <w:autoSpaceDN/>
              <w:rPr>
                <w:rFonts w:eastAsia="Times New Roman"/>
                <w:b/>
                <w:bCs/>
                <w:color w:val="auto"/>
              </w:rPr>
            </w:pPr>
            <w:r>
              <w:rPr>
                <w:rFonts w:eastAsia="Times New Roman"/>
                <w:b/>
                <w:bCs/>
                <w:color w:val="auto"/>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7E70118" w14:textId="77777777" w:rsidR="00000000" w:rsidRDefault="00FC34B8">
            <w:pPr>
              <w:wordWrap w:val="0"/>
              <w:overflowPunct/>
              <w:autoSpaceDE/>
              <w:autoSpaceDN/>
              <w:rPr>
                <w:rFonts w:eastAsia="Times New Roman"/>
                <w:color w:val="auto"/>
              </w:rPr>
            </w:pPr>
            <w:r>
              <w:rPr>
                <w:rFonts w:eastAsia="Times New Roman"/>
                <w:color w:val="auto"/>
              </w:rPr>
              <w:t>İhale Tarihi</w:t>
            </w:r>
          </w:p>
          <w:p w14:paraId="0421DCD3" w14:textId="77777777" w:rsidR="00000000" w:rsidRDefault="00FC34B8">
            <w:pPr>
              <w:wordWrap w:val="0"/>
              <w:spacing w:after="120"/>
              <w:jc w:val="both"/>
            </w:pPr>
            <w:r>
              <w:rPr>
                <w:rStyle w:val="richtext"/>
                <w:b/>
                <w:bCs/>
                <w:color w:val="003399"/>
                <w:u w:val="dotted"/>
              </w:rPr>
              <w:t>20.10.2026</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2213BBC" w14:textId="77777777" w:rsidR="00000000" w:rsidRDefault="00FC34B8">
            <w:pPr>
              <w:wordWrap w:val="0"/>
              <w:overflowPunct/>
              <w:autoSpaceDE/>
              <w:autoSpaceDN/>
              <w:rPr>
                <w:rFonts w:eastAsia="Times New Roman"/>
                <w:color w:val="auto"/>
              </w:rPr>
            </w:pPr>
            <w:r>
              <w:rPr>
                <w:rFonts w:eastAsia="Times New Roman"/>
                <w:color w:val="auto"/>
              </w:rPr>
              <w:t>İhale Tarihi</w:t>
            </w:r>
          </w:p>
          <w:p w14:paraId="6FFD4DCC" w14:textId="77777777" w:rsidR="00000000" w:rsidRDefault="00FC34B8">
            <w:pPr>
              <w:wordWrap w:val="0"/>
              <w:spacing w:after="120"/>
              <w:jc w:val="both"/>
            </w:pPr>
            <w:r>
              <w:rPr>
                <w:rStyle w:val="richtext"/>
                <w:b/>
                <w:bCs/>
                <w:color w:val="003399"/>
                <w:u w:val="dotted"/>
              </w:rPr>
              <w:t>30.10.2026</w:t>
            </w:r>
          </w:p>
        </w:tc>
      </w:tr>
      <w:tr w:rsidR="00000000" w14:paraId="34E7A272"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10633D5" w14:textId="77777777" w:rsidR="00000000" w:rsidRDefault="00FC34B8">
            <w:pPr>
              <w:wordWrap w:val="0"/>
              <w:overflowPunct/>
              <w:autoSpaceDE/>
              <w:autoSpaceDN/>
              <w:rPr>
                <w:rFonts w:eastAsia="Times New Roman"/>
                <w:b/>
                <w:bCs/>
                <w:color w:val="auto"/>
              </w:rPr>
            </w:pPr>
            <w:r>
              <w:rPr>
                <w:rFonts w:eastAsia="Times New Roman"/>
                <w:b/>
                <w:bCs/>
                <w:color w:val="auto"/>
              </w:rPr>
              <w:t>26</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75FF42B3" w14:textId="77777777" w:rsidR="00000000" w:rsidRDefault="00FC34B8">
            <w:pPr>
              <w:wordWrap w:val="0"/>
              <w:overflowPunct/>
              <w:autoSpaceDE/>
              <w:autoSpaceDN/>
              <w:rPr>
                <w:rFonts w:eastAsia="Times New Roman"/>
                <w:color w:val="auto"/>
              </w:rPr>
            </w:pPr>
            <w:r>
              <w:rPr>
                <w:rFonts w:eastAsia="Times New Roman"/>
                <w:color w:val="auto"/>
              </w:rPr>
              <w:t>Asgari teminat geçerlilik tarihi (Otomatik hesaplanır):</w:t>
            </w:r>
          </w:p>
          <w:p w14:paraId="5CAEC270" w14:textId="77777777" w:rsidR="00000000" w:rsidRDefault="00FC34B8">
            <w:pPr>
              <w:wordWrap w:val="0"/>
              <w:spacing w:after="120"/>
              <w:jc w:val="both"/>
            </w:pPr>
            <w:r>
              <w:rPr>
                <w:rStyle w:val="richtext"/>
                <w:b/>
                <w:bCs/>
                <w:color w:val="003399"/>
                <w:u w:val="dotted"/>
              </w:rPr>
              <w:t>18.03.2027</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376634CE" w14:textId="77777777" w:rsidR="00000000" w:rsidRDefault="00FC34B8">
            <w:pPr>
              <w:wordWrap w:val="0"/>
              <w:overflowPunct/>
              <w:autoSpaceDE/>
              <w:autoSpaceDN/>
              <w:rPr>
                <w:rFonts w:eastAsia="Times New Roman"/>
                <w:color w:val="auto"/>
              </w:rPr>
            </w:pPr>
            <w:r>
              <w:rPr>
                <w:rFonts w:eastAsia="Times New Roman"/>
                <w:color w:val="auto"/>
              </w:rPr>
              <w:t>Asgari teminat geçerlilik tarihi (Otomatik hesaplanır):</w:t>
            </w:r>
          </w:p>
          <w:p w14:paraId="67048ED0" w14:textId="77777777" w:rsidR="00000000" w:rsidRDefault="00FC34B8">
            <w:pPr>
              <w:wordWrap w:val="0"/>
              <w:spacing w:after="120"/>
              <w:jc w:val="both"/>
            </w:pPr>
            <w:r>
              <w:rPr>
                <w:rStyle w:val="richtext"/>
                <w:b/>
                <w:bCs/>
                <w:color w:val="003399"/>
                <w:u w:val="dotted"/>
              </w:rPr>
              <w:t>28.03.2027</w:t>
            </w:r>
          </w:p>
        </w:tc>
      </w:tr>
    </w:tbl>
    <w:p w14:paraId="354FC3EF" w14:textId="77777777" w:rsidR="00000000" w:rsidRDefault="00FC34B8">
      <w:pPr>
        <w:overflowPunct/>
        <w:autoSpaceDE/>
        <w:autoSpaceDN/>
        <w:rPr>
          <w:rFonts w:eastAsia="Times New Roman"/>
          <w:color w:val="auto"/>
        </w:rPr>
      </w:pPr>
      <w:r>
        <w:rPr>
          <w:rFonts w:eastAsia="Times New Roman"/>
          <w:color w:val="auto"/>
        </w:rPr>
        <w:br/>
      </w:r>
      <w:r>
        <w:rPr>
          <w:rFonts w:eastAsia="Times New Roman"/>
          <w:color w:val="auto"/>
        </w:rPr>
        <w:br/>
      </w:r>
      <w:r>
        <w:rPr>
          <w:rFonts w:eastAsia="Times New Roman"/>
          <w:b/>
          <w:bCs/>
          <w:color w:val="auto"/>
        </w:rPr>
        <w:t>TEKNİK ŞARTNAME</w:t>
      </w:r>
      <w:r>
        <w:rPr>
          <w:rFonts w:eastAsia="Times New Roman"/>
          <w:color w:val="auto"/>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8"/>
        <w:gridCol w:w="7500"/>
        <w:gridCol w:w="7515"/>
      </w:tblGrid>
      <w:tr w:rsidR="00000000" w14:paraId="4A7508A4" w14:textId="77777777">
        <w:trPr>
          <w:tblCellSpacing w:w="15" w:type="dxa"/>
        </w:trPr>
        <w:tc>
          <w:tcPr>
            <w:tcW w:w="3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01C7D77" w14:textId="77777777" w:rsidR="00000000" w:rsidRDefault="00FC34B8">
            <w:pPr>
              <w:wordWrap w:val="0"/>
              <w:overflowPunct/>
              <w:autoSpaceDE/>
              <w:autoSpaceDN/>
              <w:rPr>
                <w:rFonts w:eastAsia="Times New Roman"/>
                <w:b/>
                <w:bCs/>
                <w:color w:val="auto"/>
                <w:sz w:val="27"/>
                <w:szCs w:val="27"/>
              </w:rPr>
            </w:pPr>
            <w:r>
              <w:rPr>
                <w:rFonts w:eastAsia="Times New Roman"/>
                <w:b/>
                <w:bCs/>
                <w:color w:val="auto"/>
                <w:sz w:val="27"/>
                <w:szCs w:val="27"/>
              </w:rPr>
              <w:t>İşlem*</w:t>
            </w:r>
          </w:p>
        </w:tc>
        <w:tc>
          <w:tcPr>
            <w:tcW w:w="23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70062FAB" w14:textId="77777777" w:rsidR="00000000" w:rsidRDefault="00FC34B8">
            <w:pPr>
              <w:wordWrap w:val="0"/>
              <w:overflowPunct/>
              <w:autoSpaceDE/>
              <w:autoSpaceDN/>
              <w:rPr>
                <w:rFonts w:eastAsia="Times New Roman"/>
                <w:b/>
                <w:bCs/>
                <w:color w:val="auto"/>
                <w:sz w:val="27"/>
                <w:szCs w:val="27"/>
              </w:rPr>
            </w:pPr>
            <w:r>
              <w:rPr>
                <w:rFonts w:eastAsia="Times New Roman"/>
                <w:b/>
                <w:bCs/>
                <w:color w:val="auto"/>
                <w:sz w:val="27"/>
                <w:szCs w:val="27"/>
              </w:rPr>
              <w:t>Zeyilname Öncesi/Eski Hali</w:t>
            </w:r>
          </w:p>
        </w:tc>
        <w:tc>
          <w:tcPr>
            <w:tcW w:w="23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385FB379" w14:textId="77777777" w:rsidR="00000000" w:rsidRDefault="00FC34B8">
            <w:pPr>
              <w:wordWrap w:val="0"/>
              <w:overflowPunct/>
              <w:autoSpaceDE/>
              <w:autoSpaceDN/>
              <w:rPr>
                <w:rFonts w:eastAsia="Times New Roman"/>
                <w:b/>
                <w:bCs/>
                <w:color w:val="auto"/>
                <w:sz w:val="27"/>
                <w:szCs w:val="27"/>
              </w:rPr>
            </w:pPr>
            <w:r>
              <w:rPr>
                <w:rFonts w:eastAsia="Times New Roman"/>
                <w:b/>
                <w:bCs/>
                <w:color w:val="auto"/>
                <w:sz w:val="27"/>
                <w:szCs w:val="27"/>
              </w:rPr>
              <w:t>Zeyilname Sonrası/Yeni Hali</w:t>
            </w:r>
          </w:p>
        </w:tc>
      </w:tr>
      <w:tr w:rsidR="00000000" w14:paraId="627D4A06" w14:textId="77777777">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06D953B3" w14:textId="77777777" w:rsidR="00000000" w:rsidRDefault="00FC34B8">
            <w:pPr>
              <w:wordWrap w:val="0"/>
              <w:overflowPunct/>
              <w:autoSpaceDE/>
              <w:autoSpaceDN/>
              <w:rPr>
                <w:rFonts w:ascii="Wingdings 2" w:eastAsia="Times New Roman" w:hAnsi="Wingdings 2"/>
                <w:color w:val="385723"/>
              </w:rPr>
            </w:pPr>
            <w:r>
              <w:rPr>
                <w:rFonts w:ascii="Wingdings 2" w:eastAsia="Times New Roman" w:hAnsi="Wingdings 2"/>
                <w:color w:val="385723"/>
              </w:rPr>
              <w:t>Ç</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A6C9E84" w14:textId="77777777" w:rsidR="00000000" w:rsidRDefault="00FC34B8">
            <w:pPr>
              <w:wordWrap w:val="0"/>
              <w:overflowPunct/>
              <w:autoSpaceDE/>
              <w:autoSpaceDN/>
              <w:rPr>
                <w:rFonts w:eastAsia="Times New Roman"/>
                <w:color w:val="auto"/>
              </w:rPr>
            </w:pPr>
            <w:r>
              <w:rPr>
                <w:rFonts w:eastAsia="Times New Roman"/>
                <w:color w:val="auto"/>
              </w:rPr>
              <w:t>-</w:t>
            </w:r>
          </w:p>
        </w:tc>
        <w:tc>
          <w:tcPr>
            <w:tcW w:w="0" w:type="auto"/>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60" w:type="dxa"/>
              <w:left w:w="120" w:type="dxa"/>
              <w:bottom w:w="60" w:type="dxa"/>
              <w:right w:w="120" w:type="dxa"/>
            </w:tcMar>
            <w:vAlign w:val="center"/>
            <w:hideMark/>
          </w:tcPr>
          <w:p w14:paraId="140A1967" w14:textId="77777777" w:rsidR="00000000" w:rsidRDefault="00FC34B8">
            <w:pPr>
              <w:wordWrap w:val="0"/>
              <w:overflowPunct/>
              <w:autoSpaceDE/>
              <w:autoSpaceDN/>
              <w:rPr>
                <w:rFonts w:eastAsia="Times New Roman"/>
                <w:color w:val="auto"/>
              </w:rPr>
            </w:pPr>
            <w:r>
              <w:rPr>
                <w:rFonts w:eastAsia="Times New Roman"/>
                <w:color w:val="auto"/>
              </w:rPr>
              <w:t>TEKNİK ŞARTNAME SON.pdf</w:t>
            </w:r>
          </w:p>
        </w:tc>
      </w:tr>
      <w:tr w:rsidR="00000000" w14:paraId="153A8AD3" w14:textId="77777777">
        <w:trPr>
          <w:tblCellSpacing w:w="15" w:type="dxa"/>
        </w:trPr>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7B8DBE90" w14:textId="77777777" w:rsidR="00000000" w:rsidRDefault="00FC34B8">
            <w:pPr>
              <w:wordWrap w:val="0"/>
              <w:overflowPunct/>
              <w:autoSpaceDE/>
              <w:autoSpaceDN/>
              <w:rPr>
                <w:rFonts w:ascii="Wingdings 2" w:eastAsia="Times New Roman" w:hAnsi="Wingdings 2"/>
                <w:color w:val="C00000"/>
              </w:rPr>
            </w:pPr>
            <w:r>
              <w:rPr>
                <w:rFonts w:ascii="Wingdings 2" w:eastAsia="Times New Roman" w:hAnsi="Wingdings 2"/>
                <w:color w:val="C00000"/>
              </w:rPr>
              <w:t>Ğ</w:t>
            </w:r>
          </w:p>
        </w:tc>
        <w:tc>
          <w:tcPr>
            <w:tcW w:w="0" w:type="auto"/>
            <w:tcBorders>
              <w:top w:val="single" w:sz="6" w:space="0" w:color="000000"/>
              <w:left w:val="single" w:sz="6" w:space="0" w:color="000000"/>
              <w:bottom w:val="single" w:sz="6" w:space="0" w:color="000000"/>
              <w:right w:val="single" w:sz="6" w:space="0" w:color="000000"/>
            </w:tcBorders>
            <w:shd w:val="clear" w:color="auto" w:fill="FBE4D5" w:themeFill="accent2" w:themeFillTint="33"/>
            <w:tcMar>
              <w:top w:w="60" w:type="dxa"/>
              <w:left w:w="120" w:type="dxa"/>
              <w:bottom w:w="60" w:type="dxa"/>
              <w:right w:w="120" w:type="dxa"/>
            </w:tcMar>
            <w:vAlign w:val="center"/>
            <w:hideMark/>
          </w:tcPr>
          <w:p w14:paraId="07D49A38" w14:textId="77777777" w:rsidR="00000000" w:rsidRDefault="00FC34B8">
            <w:pPr>
              <w:wordWrap w:val="0"/>
              <w:overflowPunct/>
              <w:autoSpaceDE/>
              <w:autoSpaceDN/>
              <w:rPr>
                <w:rFonts w:eastAsia="Times New Roman"/>
                <w:color w:val="auto"/>
              </w:rPr>
            </w:pPr>
            <w:r>
              <w:rPr>
                <w:rFonts w:eastAsia="Times New Roman"/>
                <w:color w:val="auto"/>
              </w:rPr>
              <w:t>YENİ TEKNİK ŞARTNAME.pdf</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022D0C39" w14:textId="77777777" w:rsidR="00000000" w:rsidRDefault="00FC34B8">
            <w:pPr>
              <w:wordWrap w:val="0"/>
              <w:overflowPunct/>
              <w:autoSpaceDE/>
              <w:autoSpaceDN/>
              <w:rPr>
                <w:rFonts w:eastAsia="Times New Roman"/>
                <w:color w:val="auto"/>
              </w:rPr>
            </w:pPr>
            <w:r>
              <w:rPr>
                <w:rFonts w:eastAsia="Times New Roman"/>
                <w:color w:val="auto"/>
              </w:rPr>
              <w:t>-</w:t>
            </w:r>
          </w:p>
        </w:tc>
      </w:tr>
    </w:tbl>
    <w:p w14:paraId="01EC8944" w14:textId="77777777" w:rsidR="00000000" w:rsidRDefault="00FC34B8">
      <w:pPr>
        <w:overflowPunct/>
        <w:autoSpaceDE/>
        <w:autoSpaceDN/>
        <w:rPr>
          <w:rFonts w:eastAsia="Times New Roman"/>
          <w:color w:val="auto"/>
        </w:rPr>
      </w:pPr>
      <w:r>
        <w:rPr>
          <w:rFonts w:eastAsia="Times New Roman"/>
          <w:color w:val="auto"/>
        </w:rPr>
        <w:br/>
        <w:t xml:space="preserve">*Yapılan değişiklik türünü belirtir: </w:t>
      </w:r>
      <w:r>
        <w:rPr>
          <w:rFonts w:ascii="Wingdings 2" w:eastAsia="Times New Roman" w:hAnsi="Wingdings 2"/>
          <w:color w:val="385723"/>
        </w:rPr>
        <w:t>Ç</w:t>
      </w:r>
      <w:r>
        <w:rPr>
          <w:rFonts w:eastAsia="Times New Roman"/>
          <w:color w:val="auto"/>
        </w:rPr>
        <w:t xml:space="preserve"> Yeni eklendi </w:t>
      </w:r>
      <w:r>
        <w:rPr>
          <w:rFonts w:ascii="Wingdings 2" w:eastAsia="Times New Roman" w:hAnsi="Wingdings 2"/>
          <w:color w:val="C00000"/>
        </w:rPr>
        <w:t>Ğ</w:t>
      </w:r>
      <w:r>
        <w:rPr>
          <w:rFonts w:eastAsia="Times New Roman"/>
          <w:color w:val="auto"/>
        </w:rPr>
        <w:t xml:space="preserve"> Silindi </w:t>
      </w:r>
      <w:r>
        <w:rPr>
          <w:rFonts w:ascii="Wingdings 2" w:eastAsia="Times New Roman" w:hAnsi="Wingdings 2"/>
          <w:color w:val="auto"/>
        </w:rPr>
        <w:t>!</w:t>
      </w:r>
      <w:r>
        <w:rPr>
          <w:rFonts w:eastAsia="Times New Roman"/>
          <w:color w:val="auto"/>
        </w:rPr>
        <w:t xml:space="preserve"> Güncellendi</w:t>
      </w:r>
      <w:r>
        <w:rPr>
          <w:rFonts w:eastAsia="Times New Roman"/>
          <w:color w:val="auto"/>
        </w:rPr>
        <w:br/>
      </w:r>
      <w:r>
        <w:rPr>
          <w:rFonts w:eastAsia="Times New Roman"/>
          <w:color w:val="auto"/>
        </w:rPr>
        <w:br/>
      </w:r>
      <w:r>
        <w:rPr>
          <w:rFonts w:eastAsia="Times New Roman"/>
          <w:b/>
          <w:bCs/>
          <w:color w:val="auto"/>
        </w:rPr>
        <w:t xml:space="preserve">TEKNİK ŞARTNAME (İDARENİN EKLEDİĞİ) </w:t>
      </w:r>
    </w:p>
    <w:p w14:paraId="6A5A9A31" w14:textId="77777777" w:rsidR="00000000" w:rsidRDefault="00FC34B8">
      <w:pPr>
        <w:pStyle w:val="NormalWeb"/>
      </w:pPr>
      <w:r>
        <w:t>          Teknik Şartnamenin Md. 4.5. Diğer Hususlar;"... Yüklenicinin şartname konusu</w:t>
      </w:r>
      <w:r>
        <w:t xml:space="preserve"> işlerde çalıştıracağı elemanlar için 1 (</w:t>
      </w:r>
      <w:proofErr w:type="gramStart"/>
      <w:r>
        <w:t>bir)  ay</w:t>
      </w:r>
      <w:proofErr w:type="gramEnd"/>
      <w:r>
        <w:t xml:space="preserve"> deneme süresi tanımlanabilir. Bu süre zarfında tarif edilen işi gerektiği şekil ve esaslarda yapmadığı/yapamadığı tespit edilen kişi veya kişiler (herhangi bir kaza, zarar ve ziyana sebebiyet verilmemesi aç</w:t>
      </w:r>
      <w:r>
        <w:t>ısından) yerine yüklenici en geç 3 (üç) gün içinde belirtilen şartlarda eleman/elemanları işe başlatmak zorundadır..." düzenlemesi</w:t>
      </w:r>
    </w:p>
    <w:p w14:paraId="30DA3540" w14:textId="77777777" w:rsidR="00000000" w:rsidRDefault="00FC34B8">
      <w:pPr>
        <w:pStyle w:val="NormalWeb"/>
      </w:pPr>
      <w:r>
        <w:t>"...Yüklenicinin şartname konusu işlerde çalıştıracağı elemanlar için 1 (bir) ay deneme süresi tanımlanabilir. Bu süre zarfın</w:t>
      </w:r>
      <w:r>
        <w:t>da tarif edilen işi gerektiği şekil ve esaslarda yapmadığı/yapamadığı tespit edilen kişi veya kişiler (herhangi bir kaza, zarar ve ziyana sebebiyet verilmemesi açısından) yerine yüklenici İdarenin talebi üzerine belirtilen şartlarda eleman/elemanları işe b</w:t>
      </w:r>
      <w:r>
        <w:t>aşlatacaktır..." şeklinde değiştirilmiştir.</w:t>
      </w:r>
    </w:p>
    <w:p w14:paraId="3E39B4DD" w14:textId="77777777" w:rsidR="00000000" w:rsidRDefault="00FC34B8">
      <w:pPr>
        <w:pStyle w:val="NormalWeb"/>
      </w:pPr>
      <w:r>
        <w:t> </w:t>
      </w:r>
    </w:p>
    <w:p w14:paraId="46DC493E" w14:textId="77777777" w:rsidR="00000000" w:rsidRDefault="00FC34B8">
      <w:pPr>
        <w:pStyle w:val="NormalWeb"/>
      </w:pPr>
      <w:r>
        <w:t>          Teknik Şartnamenin Md. 4.5. Diğer Hususlar;"... Yüklenici personeline yılda toplam 5 güne kadar ücretsiz mazeret izni; yüklenici Mühendis veya yedeği teknik-idari sorumlunun onayı alındıktan sonra ver</w:t>
      </w:r>
      <w:r>
        <w:t xml:space="preserve">ilebilir. Ücretsiz izin kullandırılan personel için (uyarım gün kullanması durumu dâhil) </w:t>
      </w:r>
      <w:proofErr w:type="spellStart"/>
      <w:r>
        <w:t>hakediş</w:t>
      </w:r>
      <w:proofErr w:type="spellEnd"/>
      <w:r>
        <w:t xml:space="preserve"> ödemesi ve hak edeceği hafta tatili ücreti ödenmez ve cezai madde uygulanmaz. Sürelerin takibi yüklenici Mühendisi ve yedeği teknik-idari sorumlusundadır. Kont</w:t>
      </w:r>
      <w:r>
        <w:t>rol teşkilatı 5 günü aşan sürelerin oluşması durumunda, işe gelmeyen personelden dolayı işin aksaması söz konusu olur ise sözleşmeden doğan haklarını kullanmayı saklı tutar..." düzenlemesi kaldırılmıştır.</w:t>
      </w:r>
    </w:p>
    <w:p w14:paraId="0BF2A9E4" w14:textId="77777777" w:rsidR="00000000" w:rsidRDefault="00FC34B8">
      <w:pPr>
        <w:pStyle w:val="NormalWeb"/>
      </w:pPr>
      <w:r>
        <w:t> </w:t>
      </w:r>
    </w:p>
    <w:p w14:paraId="776C458C" w14:textId="77777777" w:rsidR="00000000" w:rsidRDefault="00FC34B8">
      <w:pPr>
        <w:pStyle w:val="NormalWeb"/>
      </w:pPr>
      <w:r>
        <w:t>          Teknik Şartnamenin Md. 5.1. maddesi;" Y</w:t>
      </w:r>
      <w:r>
        <w:t>üklenici firmanın iş kapsamında ihale süresince aşağıda detaylı olarak yazılan teknik şartnameye göre, çalışanlarının beden ölçülerine uygun iş kıyafetleri ve kişisel koruyucu donanımlarını (KKD) temin ederek personeline dağıtacaktır. Temin edilecek işçi k</w:t>
      </w:r>
      <w:r>
        <w:t xml:space="preserve">ıyafetleri ve KKD’ </w:t>
      </w:r>
      <w:proofErr w:type="spellStart"/>
      <w:r>
        <w:t>lerin</w:t>
      </w:r>
      <w:proofErr w:type="spellEnd"/>
      <w:r>
        <w:t xml:space="preserve"> numunelerinin ÇLİ kontrol komisyonu tarafından şartnameye uygunluğu denetlenecek, uygun bulunan numunelere göre </w:t>
      </w:r>
      <w:proofErr w:type="spellStart"/>
      <w:r>
        <w:t>KKD’ler</w:t>
      </w:r>
      <w:proofErr w:type="spellEnd"/>
      <w:r>
        <w:t xml:space="preserve"> temin edilecek ve bu durum tutanak altına alınarak, dağıtımı yapılacaktır." düzenlemesi</w:t>
      </w:r>
    </w:p>
    <w:p w14:paraId="0FB51522" w14:textId="77777777" w:rsidR="00000000" w:rsidRDefault="00FC34B8">
      <w:pPr>
        <w:pStyle w:val="NormalWeb"/>
      </w:pPr>
      <w:r>
        <w:t>" Yü</w:t>
      </w:r>
      <w:r>
        <w:t>klenici firmanın iş kapsamında ihale süresince aşağıda detaylı olarak yazılan teknik şartnameye göre, çalışanlarının beden ölçülerine uygun iş kıyafetleri ve kişisel koruyucu donanımlarını (KKD) temin ederek personeline dağıtacaktır ve bu durum tutanak alt</w:t>
      </w:r>
      <w:r>
        <w:t>ına alınacaktır.” şeklinde değiştirilmiştir.</w:t>
      </w:r>
    </w:p>
    <w:p w14:paraId="30F863D6" w14:textId="77777777" w:rsidR="00000000" w:rsidRDefault="00FC34B8">
      <w:pPr>
        <w:pStyle w:val="NormalWeb"/>
      </w:pPr>
      <w:r>
        <w:t> </w:t>
      </w:r>
    </w:p>
    <w:p w14:paraId="441AE235" w14:textId="77777777" w:rsidR="00000000" w:rsidRDefault="00FC34B8">
      <w:pPr>
        <w:pStyle w:val="NormalWeb"/>
      </w:pPr>
      <w:r>
        <w:t xml:space="preserve">          Teknik Şartnamenin Md. 5.2. maddesi;" Tüm kıyafetler, KKD standartlarına uygun olacaktır. Personele verilecek KKD Türk Malı ve Türkiye üretimi ve </w:t>
      </w:r>
      <w:proofErr w:type="spellStart"/>
      <w:r>
        <w:t>KKD’nin</w:t>
      </w:r>
      <w:proofErr w:type="spellEnd"/>
      <w:r>
        <w:t xml:space="preserve"> verileceği yıldan en fazla bir önceki yıl içe</w:t>
      </w:r>
      <w:r>
        <w:t xml:space="preserve">risinde üretilmiş olacaktır. Yüklenici tarafından temin edilecek </w:t>
      </w:r>
      <w:proofErr w:type="spellStart"/>
      <w:r>
        <w:t>KKD’lerin</w:t>
      </w:r>
      <w:proofErr w:type="spellEnd"/>
      <w:r>
        <w:t xml:space="preserve"> örnek numuneleri iletilecektir. Numuneler üzerinden şartname kriterlerine göre yapılan değerlendirme sonrası tespit edilen </w:t>
      </w:r>
      <w:proofErr w:type="spellStart"/>
      <w:r>
        <w:t>KKD’lerin</w:t>
      </w:r>
      <w:proofErr w:type="spellEnd"/>
      <w:r>
        <w:t xml:space="preserve"> temini yapılacaktır. Listede öngörülmeyen ve işi</w:t>
      </w:r>
      <w:r>
        <w:t xml:space="preserve">n yapılması sırasına ISG tarafından kullanılması öngörülen </w:t>
      </w:r>
      <w:proofErr w:type="spellStart"/>
      <w:r>
        <w:t>KKD’lerin</w:t>
      </w:r>
      <w:proofErr w:type="spellEnd"/>
      <w:r>
        <w:t xml:space="preserve"> temini ve personeline kullandırılmasından Yüklenici sorumludur." düzenlemesi</w:t>
      </w:r>
    </w:p>
    <w:p w14:paraId="5664E072" w14:textId="77777777" w:rsidR="00000000" w:rsidRDefault="00FC34B8">
      <w:pPr>
        <w:pStyle w:val="NormalWeb"/>
      </w:pPr>
      <w:r>
        <w:t xml:space="preserve">" Tüm kıyafetler, KKD standartlarına uygun olacaktır. Aşağıda özellikleri belirtilen </w:t>
      </w:r>
      <w:proofErr w:type="spellStart"/>
      <w:r>
        <w:t>KKD’lerin</w:t>
      </w:r>
      <w:proofErr w:type="spellEnd"/>
      <w:r>
        <w:t xml:space="preserve"> bilgileri ürün </w:t>
      </w:r>
      <w:r>
        <w:t xml:space="preserve">üzerinde etiket </w:t>
      </w:r>
      <w:proofErr w:type="spellStart"/>
      <w:r>
        <w:t>vb</w:t>
      </w:r>
      <w:proofErr w:type="spellEnd"/>
      <w:r>
        <w:t xml:space="preserve"> şeklinde belirtilmemişse istenilen özellikler belgelendirilecektir. Listede öngörülmeyen ve işin yapılması sırasına ISG tarafından kullanılması öngörülen </w:t>
      </w:r>
      <w:proofErr w:type="spellStart"/>
      <w:r>
        <w:t>KKD’lerin</w:t>
      </w:r>
      <w:proofErr w:type="spellEnd"/>
      <w:r>
        <w:t xml:space="preserve"> temini ve personeline kullandırılmasından Yüklenici sorumludur." şeklinde</w:t>
      </w:r>
      <w:r>
        <w:t xml:space="preserve"> değiştirilmiştir.</w:t>
      </w:r>
    </w:p>
    <w:p w14:paraId="58097F7F" w14:textId="45014731" w:rsidR="00000000" w:rsidRDefault="00FC34B8">
      <w:pPr>
        <w:pStyle w:val="NormalWeb"/>
      </w:pPr>
      <w:r>
        <w:t> </w:t>
      </w:r>
      <w:r>
        <w:t>          Teknik Şartnamenin Md. 5.2. Kişisel koruyucu donanım özellikleri başlıklı;</w:t>
      </w:r>
    </w:p>
    <w:p w14:paraId="7F6D0892" w14:textId="77777777" w:rsidR="00000000" w:rsidRDefault="00FC34B8">
      <w:pPr>
        <w:pStyle w:val="NormalWeb"/>
      </w:pPr>
      <w:r>
        <w:t>• Yazlık Ayakkabı maddesi; "...Teklif edilen ayakkabı için numune verilerek ön inceleme deneme yapılacaktır..." düzenlemesi ve</w:t>
      </w:r>
    </w:p>
    <w:p w14:paraId="14EEB64A" w14:textId="77777777" w:rsidR="00000000" w:rsidRDefault="00FC34B8">
      <w:pPr>
        <w:pStyle w:val="NormalWeb"/>
      </w:pPr>
      <w:r>
        <w:t>• Kazak Özellikleri mad</w:t>
      </w:r>
      <w:r>
        <w:t>desi; " İşyeri kullanımına uygun numunelerden seçilecektir." düzenlemesi kaldırılmıştır.</w:t>
      </w:r>
    </w:p>
    <w:p w14:paraId="24D3E211" w14:textId="77777777" w:rsidR="00000000" w:rsidRDefault="00FC34B8">
      <w:pPr>
        <w:pStyle w:val="NormalWeb"/>
      </w:pPr>
      <w:r>
        <w:t> </w:t>
      </w:r>
    </w:p>
    <w:p w14:paraId="6F946DF4" w14:textId="77777777" w:rsidR="00000000" w:rsidRDefault="00FC34B8">
      <w:pPr>
        <w:pStyle w:val="NormalWeb"/>
      </w:pPr>
      <w:r>
        <w:t>          Teknik Şartnamenin Md. 9.10. maddesi; " İdare ihale makamıdır. 6331 sayılı İş Sağlığı ve Güvenliği Kanunu, bu kanuna bağlı olarak yayımlanan mevzuat yönünd</w:t>
      </w:r>
      <w:r>
        <w:t xml:space="preserve">en yüklenici firma birinci derecede sorumludur. Sözleşme süresince SGK yönünden oluşan ödemeler veya iş kazalarında İdarenin sorumluluğu bulunmamaktadır. İdarenin kontrol sorumluluğu sadece yüklenici firma elemanlarının ilgili mevzuat kapsamında yüklenici </w:t>
      </w:r>
      <w:r>
        <w:t>tarafından yerine getirilmeyen yükümlülükler için Kontrol teşkilatına yazılı başvurusu sonrası ilgili mevzuata göre işin ihale dokümanına uygun yürütülüp yürütülmediğinin takibi amaçlıdır." düzenlemesi kaldırılmıştır.</w:t>
      </w:r>
    </w:p>
    <w:p w14:paraId="2C4B2A4B" w14:textId="77777777" w:rsidR="00000000" w:rsidRDefault="00FC34B8">
      <w:pPr>
        <w:pStyle w:val="NormalWeb"/>
      </w:pPr>
      <w:r>
        <w:t> </w:t>
      </w:r>
    </w:p>
    <w:p w14:paraId="5AA25470" w14:textId="77777777" w:rsidR="00000000" w:rsidRDefault="00FC34B8">
      <w:pPr>
        <w:pStyle w:val="NormalWeb"/>
      </w:pPr>
      <w:r>
        <w:t>          Teknik Şartnamenin Md. 11.</w:t>
      </w:r>
      <w:r>
        <w:t xml:space="preserve">10. maddesi;" Yüklenici, hakkediş, yazışmalar ve büro işlemlerinde kullanılmak üzere 3 koli/yıl olmak üzere yeterli A4 </w:t>
      </w:r>
      <w:proofErr w:type="gramStart"/>
      <w:r>
        <w:t>kağıdı</w:t>
      </w:r>
      <w:proofErr w:type="gramEnd"/>
      <w:r>
        <w:t xml:space="preserve"> temin edecektir." düzenlemesi</w:t>
      </w:r>
    </w:p>
    <w:p w14:paraId="208E3AAF" w14:textId="77777777" w:rsidR="00000000" w:rsidRDefault="00FC34B8">
      <w:pPr>
        <w:pStyle w:val="NormalWeb"/>
      </w:pPr>
      <w:r>
        <w:t>" Yüklenici, hak ediş, yazışmalar ve büro işlemlerinde kullanılmak üzere 15 top/yıl (1 top 500 yapra</w:t>
      </w:r>
      <w:r>
        <w:t xml:space="preserve">k) olmak üzere yeterli A4 </w:t>
      </w:r>
      <w:proofErr w:type="gramStart"/>
      <w:r>
        <w:t>kağıdı</w:t>
      </w:r>
      <w:proofErr w:type="gramEnd"/>
      <w:r>
        <w:t xml:space="preserve"> temin edecektir." şeklinde değiştirilmiştir.</w:t>
      </w:r>
    </w:p>
    <w:p w14:paraId="1998BC76" w14:textId="5D14ED34" w:rsidR="00000000" w:rsidRDefault="00FC34B8">
      <w:pPr>
        <w:pStyle w:val="NormalWeb"/>
      </w:pPr>
      <w:r>
        <w:t> </w:t>
      </w:r>
      <w:r>
        <w:t>          Teknik Şartnamenin Md. 11.11. maddesi;" Yüklenici personeli acil durumlar haricinde; hastaneye veya sağlık ocağına gitmek isterse, önce işyerine gelerek yüz okutma iş</w:t>
      </w:r>
      <w:r>
        <w:t>lemini yapacak, işvereni bilgilendirdikten sonra hastaneye gidecek, tedavi sonrasında hastaneden alacağı rapor veya iş başı belgesini işyerine gelerek bizzat işverene teslim edecek, işveren de hastaneye giden personeli hakkında kontrol teşkilatını bilgilen</w:t>
      </w:r>
      <w:r>
        <w:t>direcektir. Aksi halde eksik personel çalıştırılmış gibi değerlendirilecektir." düzenlemesi</w:t>
      </w:r>
    </w:p>
    <w:p w14:paraId="1382BAC9" w14:textId="77777777" w:rsidR="00000000" w:rsidRDefault="00FC34B8">
      <w:pPr>
        <w:pStyle w:val="NormalWeb"/>
      </w:pPr>
      <w:r>
        <w:t>" Yüklenici personeli acil durumlar haricinde; hastaneye veya sağlık ocağına gitmek isterse, önce işyerine gelerek kart basma işlemini yapacak, işvereni bilgilendir</w:t>
      </w:r>
      <w:r>
        <w:t>dikten sonra hastaneye gidecek, tedavi sonrasında hastaneden alacağı rapor veya iş başı belgesini işyerine gelerek bizzat işverene teslim edecek, işveren de hastaneye giden personeli hakkında kontrol teşkilatını bilgilendirecektir. Aksi halde eksik persone</w:t>
      </w:r>
      <w:r>
        <w:t>l çalıştırılmış gibi değerlendirilecektir." şeklinde değiştirilmiştir.</w:t>
      </w:r>
    </w:p>
    <w:p w14:paraId="6F7711D1" w14:textId="06DCCBE5" w:rsidR="00000000" w:rsidRDefault="00FC34B8">
      <w:pPr>
        <w:pStyle w:val="NormalWeb"/>
      </w:pPr>
      <w:r>
        <w:t> </w:t>
      </w:r>
      <w:r>
        <w:t>          Teknik Şartnamenin Md. 11.16. maddesi;" Çalıştırılacak elemanlar 18 (on sekiz) yaşından küçük olmayacaklardır. Çalıştırılacak elemanlar şartnamede belirtilen düzey ve eğitim</w:t>
      </w:r>
      <w:r>
        <w:t>de olacaktır, eğitim düzeyiyle ilgili bir ifade yoksa en az ilkokul mezunu olacaktır. Kanunen mesleki yeterlilik belgesi istenen işlerde, mevcut kanunların ve yeni yürürlüğe girecek kanunların yürürlüğe girdiği andan itibaren çalıştırılacak personellerde b</w:t>
      </w:r>
      <w:r>
        <w:t>u belgeler aranacaktır." düzenlemesi</w:t>
      </w:r>
    </w:p>
    <w:p w14:paraId="45F364FA" w14:textId="77777777" w:rsidR="00000000" w:rsidRDefault="00FC34B8">
      <w:pPr>
        <w:pStyle w:val="NormalWeb"/>
      </w:pPr>
      <w:r>
        <w:t>" Çalıştırılacak elemanlar 18 (on sekiz) yaşından küçük olmayacaklardır. Çalıştırılacak elemanlar şartnamede belirtilen düzey ve eğitimde olacaktır, eğitim düzeyiyle ilgili bir ifade yoksa en az ilkokul mezunu olacaktır</w:t>
      </w:r>
      <w:r>
        <w:t>. Kanunen mesleki yeterlilik belgesi istenen işlerde, mevcut kanunlarda istenilen belgeler personellerde aranacaktır." şeklinde değiştirilmiştir.</w:t>
      </w:r>
    </w:p>
    <w:p w14:paraId="2F851EAF" w14:textId="5F86C829" w:rsidR="00000000" w:rsidRDefault="00FC34B8">
      <w:pPr>
        <w:pStyle w:val="NormalWeb"/>
      </w:pPr>
      <w:r>
        <w:t> </w:t>
      </w:r>
      <w:r>
        <w:t>          Teknik Şartnamenin Md. 11.19. maddesi; “İş güvenliği uzmanı, iş yeri hekimi, idari ve teknik sorum</w:t>
      </w:r>
      <w:r>
        <w:t>lu ve imza yetkisi olan kişileri" düzenlemesi kaldırılmıştır.</w:t>
      </w:r>
    </w:p>
    <w:p w14:paraId="20F6FC43" w14:textId="77777777" w:rsidR="00000000" w:rsidRDefault="00FC34B8">
      <w:pPr>
        <w:overflowPunct/>
        <w:autoSpaceDE/>
        <w:autoSpaceDN/>
        <w:spacing w:after="240"/>
        <w:rPr>
          <w:rFonts w:eastAsia="Times New Roman"/>
          <w:color w:val="auto"/>
        </w:rPr>
      </w:pPr>
      <w:r>
        <w:rPr>
          <w:rFonts w:eastAsia="Times New Roman"/>
          <w:color w:val="auto"/>
        </w:rPr>
        <w:br/>
      </w:r>
      <w:r>
        <w:rPr>
          <w:rFonts w:eastAsia="Times New Roman"/>
          <w:color w:val="auto"/>
        </w:rPr>
        <w:br/>
      </w:r>
      <w:r>
        <w:rPr>
          <w:rFonts w:eastAsia="Times New Roman"/>
          <w:b/>
          <w:bCs/>
          <w:color w:val="auto"/>
        </w:rPr>
        <w:t>SÖZLEŞME TASARISI</w:t>
      </w:r>
      <w:r>
        <w:rPr>
          <w:rFonts w:eastAsia="Times New Roman"/>
          <w:color w:val="auto"/>
        </w:rPr>
        <w:br/>
        <w:t>Sözleşme tasarısında değişiklik yapılmamıştır.</w:t>
      </w:r>
    </w:p>
    <w:p w14:paraId="3E386444" w14:textId="012F3E94" w:rsidR="00FC34B8" w:rsidRDefault="00FC34B8">
      <w:pPr>
        <w:pStyle w:val="AltBilgi"/>
        <w:divId w:val="1206062345"/>
      </w:pPr>
      <w:r>
        <w:tab/>
      </w:r>
      <w:r>
        <w:tab/>
      </w:r>
      <w:r>
        <w:t xml:space="preserve"> </w:t>
      </w:r>
    </w:p>
    <w:sectPr w:rsidR="00FC34B8" w:rsidSect="00196E35">
      <w:footerReference w:type="default" r:id="rId6"/>
      <w:pgSz w:w="16834" w:h="11909" w:orient="landscape"/>
      <w:pgMar w:top="567" w:right="238" w:bottom="244" w:left="56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F0D9D" w14:textId="77777777" w:rsidR="00FC34B8" w:rsidRDefault="00FC34B8">
      <w:r>
        <w:separator/>
      </w:r>
    </w:p>
  </w:endnote>
  <w:endnote w:type="continuationSeparator" w:id="0">
    <w:p w14:paraId="744AE6F9" w14:textId="77777777" w:rsidR="00FC34B8" w:rsidRDefault="00FC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AE74" w14:textId="77777777" w:rsidR="00000000" w:rsidRDefault="00FC34B8">
    <w:pPr>
      <w:pStyle w:val="AltBilgi"/>
    </w:pPr>
    <w:r>
      <w:tab/>
    </w:r>
    <w:r>
      <w:tab/>
      <w:t xml:space="preserve"> </w:t>
    </w:r>
    <w:r>
      <w:fldChar w:fldCharType="begin"/>
    </w:r>
    <w:r>
      <w:instrText xml:space="preserve"> PAGE </w:instrText>
    </w:r>
    <w:r>
      <w:fldChar w:fldCharType="separate"/>
    </w:r>
    <w:r w:rsidR="00196E35">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4A0E6" w14:textId="77777777" w:rsidR="00FC34B8" w:rsidRDefault="00FC34B8">
      <w:r>
        <w:separator/>
      </w:r>
    </w:p>
  </w:footnote>
  <w:footnote w:type="continuationSeparator" w:id="0">
    <w:p w14:paraId="6F7F1F6C" w14:textId="77777777" w:rsidR="00FC34B8" w:rsidRDefault="00FC34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6E35"/>
    <w:rsid w:val="000A2B27"/>
    <w:rsid w:val="00196E35"/>
    <w:rsid w:val="00FC34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CC7D3"/>
  <w15:chartTrackingRefBased/>
  <w15:docId w15:val="{9F3E27CB-916F-4BE4-897A-ECFA6825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F5496"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F5496"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3763"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FootnoteText">
    <w:name w:val="Footnote Text"/>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062345">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1107</Words>
  <Characters>6310</Characters>
  <Application>Microsoft Office Word</Application>
  <DocSecurity>0</DocSecurity>
  <Lines>52</Lines>
  <Paragraphs>14</Paragraphs>
  <ScaleCrop>false</ScaleCrop>
  <Company>ETKB</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Yetkil</dc:creator>
  <cp:keywords/>
  <dc:description/>
  <cp:lastModifiedBy>Gökhan Yetkil</cp:lastModifiedBy>
  <cp:revision>2</cp:revision>
  <dcterms:created xsi:type="dcterms:W3CDTF">2026-10-19T08:36:00Z</dcterms:created>
  <dcterms:modified xsi:type="dcterms:W3CDTF">2026-10-19T08:36:00Z</dcterms:modified>
</cp:coreProperties>
</file>