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884A2" w14:textId="77777777" w:rsidR="00E4528C" w:rsidRPr="004D268E" w:rsidRDefault="00E4528C" w:rsidP="00E4528C">
      <w:pPr>
        <w:widowControl w:val="0"/>
        <w:overflowPunct/>
        <w:autoSpaceDE/>
        <w:autoSpaceDN/>
        <w:adjustRightInd/>
        <w:jc w:val="center"/>
        <w:textAlignment w:val="auto"/>
        <w:rPr>
          <w:szCs w:val="24"/>
          <w:lang w:eastAsia="en-US"/>
        </w:rPr>
      </w:pPr>
      <w:r w:rsidRPr="004D268E">
        <w:rPr>
          <w:rFonts w:eastAsia="Calibri"/>
          <w:b/>
          <w:bCs/>
          <w:color w:val="000000"/>
          <w:szCs w:val="24"/>
          <w:shd w:val="clear" w:color="auto" w:fill="FFFFFF"/>
          <w:lang w:eastAsia="en-US"/>
        </w:rPr>
        <w:t>BİLANÇO BİLGİLERİ TABLOSU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3"/>
        <w:gridCol w:w="5074"/>
      </w:tblGrid>
      <w:tr w:rsidR="00E4528C" w:rsidRPr="004D268E" w14:paraId="244255AA" w14:textId="77777777" w:rsidTr="00B452E6">
        <w:trPr>
          <w:trHeight w:val="220"/>
        </w:trPr>
        <w:tc>
          <w:tcPr>
            <w:tcW w:w="5133" w:type="dxa"/>
            <w:shd w:val="clear" w:color="auto" w:fill="auto"/>
            <w:vAlign w:val="center"/>
          </w:tcPr>
          <w:p w14:paraId="747530C9" w14:textId="3B198992" w:rsidR="00E4528C" w:rsidRPr="004D268E" w:rsidRDefault="00E4528C" w:rsidP="00B452E6">
            <w:pPr>
              <w:widowControl w:val="0"/>
              <w:overflowPunct/>
              <w:autoSpaceDE/>
              <w:autoSpaceDN/>
              <w:adjustRightInd/>
              <w:textAlignment w:val="auto"/>
              <w:rPr>
                <w:rFonts w:eastAsia="Calibri"/>
                <w:spacing w:val="10"/>
                <w:szCs w:val="24"/>
                <w:lang w:eastAsia="en-US"/>
              </w:rPr>
            </w:pPr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 xml:space="preserve">Bilançosu İncelenen Kişinin Adı </w:t>
            </w:r>
            <w:r w:rsidR="00B452E6"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>Soyadı</w:t>
            </w:r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 xml:space="preserve">/Ticaret </w:t>
            </w:r>
            <w:proofErr w:type="spellStart"/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>Ünvanı</w:t>
            </w:r>
            <w:proofErr w:type="spellEnd"/>
          </w:p>
        </w:tc>
        <w:tc>
          <w:tcPr>
            <w:tcW w:w="5074" w:type="dxa"/>
            <w:shd w:val="clear" w:color="auto" w:fill="auto"/>
          </w:tcPr>
          <w:p w14:paraId="4EDD8BA0" w14:textId="77777777" w:rsidR="00E4528C" w:rsidRPr="004D268E" w:rsidRDefault="00E4528C" w:rsidP="00AE17C5">
            <w:pPr>
              <w:overflowPunct/>
              <w:autoSpaceDE/>
              <w:autoSpaceDN/>
              <w:adjustRightInd/>
              <w:textAlignment w:val="auto"/>
              <w:rPr>
                <w:rFonts w:eastAsia="Calibri"/>
                <w:szCs w:val="24"/>
                <w:lang w:eastAsia="en-US"/>
              </w:rPr>
            </w:pPr>
          </w:p>
        </w:tc>
      </w:tr>
      <w:tr w:rsidR="00E4528C" w:rsidRPr="004D268E" w14:paraId="489A19B9" w14:textId="77777777" w:rsidTr="00B452E6">
        <w:trPr>
          <w:trHeight w:val="220"/>
        </w:trPr>
        <w:tc>
          <w:tcPr>
            <w:tcW w:w="5133" w:type="dxa"/>
            <w:shd w:val="clear" w:color="auto" w:fill="auto"/>
            <w:vAlign w:val="center"/>
          </w:tcPr>
          <w:p w14:paraId="1FDD1AC0" w14:textId="77777777" w:rsidR="00E4528C" w:rsidRPr="004D268E" w:rsidRDefault="00E4528C" w:rsidP="00B452E6">
            <w:pPr>
              <w:widowControl w:val="0"/>
              <w:overflowPunct/>
              <w:autoSpaceDE/>
              <w:autoSpaceDN/>
              <w:adjustRightInd/>
              <w:textAlignment w:val="auto"/>
              <w:rPr>
                <w:rFonts w:eastAsia="Calibri"/>
                <w:spacing w:val="10"/>
                <w:szCs w:val="24"/>
                <w:lang w:eastAsia="en-US"/>
              </w:rPr>
            </w:pPr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>Vergi Kimlik Numarası</w:t>
            </w:r>
          </w:p>
        </w:tc>
        <w:tc>
          <w:tcPr>
            <w:tcW w:w="5074" w:type="dxa"/>
            <w:shd w:val="clear" w:color="auto" w:fill="auto"/>
          </w:tcPr>
          <w:p w14:paraId="0057EFE0" w14:textId="77777777" w:rsidR="00E4528C" w:rsidRPr="004D268E" w:rsidRDefault="00E4528C" w:rsidP="00AE17C5">
            <w:pPr>
              <w:overflowPunct/>
              <w:autoSpaceDE/>
              <w:autoSpaceDN/>
              <w:adjustRightInd/>
              <w:textAlignment w:val="auto"/>
              <w:rPr>
                <w:rFonts w:eastAsia="Calibri"/>
                <w:szCs w:val="24"/>
                <w:lang w:eastAsia="en-US"/>
              </w:rPr>
            </w:pPr>
          </w:p>
        </w:tc>
      </w:tr>
      <w:tr w:rsidR="00E4528C" w:rsidRPr="004D268E" w14:paraId="591BBF18" w14:textId="77777777" w:rsidTr="00B452E6">
        <w:trPr>
          <w:trHeight w:val="220"/>
        </w:trPr>
        <w:tc>
          <w:tcPr>
            <w:tcW w:w="5133" w:type="dxa"/>
            <w:shd w:val="clear" w:color="auto" w:fill="auto"/>
            <w:vAlign w:val="center"/>
          </w:tcPr>
          <w:p w14:paraId="5AD9B4A2" w14:textId="77777777" w:rsidR="00E4528C" w:rsidRPr="004D268E" w:rsidRDefault="00E4528C" w:rsidP="00B452E6">
            <w:pPr>
              <w:widowControl w:val="0"/>
              <w:overflowPunct/>
              <w:autoSpaceDE/>
              <w:autoSpaceDN/>
              <w:adjustRightInd/>
              <w:textAlignment w:val="auto"/>
              <w:rPr>
                <w:rFonts w:eastAsia="Calibri"/>
                <w:spacing w:val="10"/>
                <w:szCs w:val="24"/>
                <w:lang w:eastAsia="en-US"/>
              </w:rPr>
            </w:pPr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>Belge Düzenleme Tarihi</w:t>
            </w:r>
          </w:p>
        </w:tc>
        <w:tc>
          <w:tcPr>
            <w:tcW w:w="5074" w:type="dxa"/>
            <w:shd w:val="clear" w:color="auto" w:fill="auto"/>
          </w:tcPr>
          <w:p w14:paraId="6CF39EB0" w14:textId="77777777" w:rsidR="00E4528C" w:rsidRPr="004D268E" w:rsidRDefault="00E4528C" w:rsidP="00AE17C5">
            <w:pPr>
              <w:overflowPunct/>
              <w:autoSpaceDE/>
              <w:autoSpaceDN/>
              <w:adjustRightInd/>
              <w:textAlignment w:val="auto"/>
              <w:rPr>
                <w:rFonts w:eastAsia="Calibri"/>
                <w:szCs w:val="24"/>
                <w:lang w:eastAsia="en-US"/>
              </w:rPr>
            </w:pPr>
          </w:p>
        </w:tc>
      </w:tr>
    </w:tbl>
    <w:p w14:paraId="187EF0FC" w14:textId="77777777" w:rsidR="00E4528C" w:rsidRPr="004D268E" w:rsidRDefault="00E4528C" w:rsidP="00E4528C">
      <w:pPr>
        <w:overflowPunct/>
        <w:autoSpaceDE/>
        <w:autoSpaceDN/>
        <w:adjustRightInd/>
        <w:spacing w:after="60"/>
        <w:textAlignment w:val="auto"/>
        <w:rPr>
          <w:rFonts w:eastAsia="Calibri"/>
          <w:szCs w:val="24"/>
          <w:lang w:eastAsia="en-US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2"/>
        <w:gridCol w:w="3307"/>
        <w:gridCol w:w="3268"/>
      </w:tblGrid>
      <w:tr w:rsidR="00E4528C" w:rsidRPr="004D268E" w14:paraId="03211AA6" w14:textId="77777777" w:rsidTr="00AE17C5">
        <w:trPr>
          <w:trHeight w:val="114"/>
        </w:trPr>
        <w:tc>
          <w:tcPr>
            <w:tcW w:w="3632" w:type="dxa"/>
            <w:shd w:val="clear" w:color="auto" w:fill="auto"/>
          </w:tcPr>
          <w:p w14:paraId="58EFB149" w14:textId="69FAE79F" w:rsidR="00E4528C" w:rsidRPr="004D268E" w:rsidRDefault="00E4528C" w:rsidP="009F317E">
            <w:pPr>
              <w:widowControl w:val="0"/>
              <w:overflowPunct/>
              <w:autoSpaceDE/>
              <w:autoSpaceDN/>
              <w:adjustRightInd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>Yıl /Yıllar</w:t>
            </w:r>
          </w:p>
        </w:tc>
        <w:tc>
          <w:tcPr>
            <w:tcW w:w="3307" w:type="dxa"/>
            <w:shd w:val="clear" w:color="auto" w:fill="auto"/>
          </w:tcPr>
          <w:p w14:paraId="7E713121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>20…</w:t>
            </w:r>
          </w:p>
        </w:tc>
        <w:tc>
          <w:tcPr>
            <w:tcW w:w="3268" w:type="dxa"/>
            <w:shd w:val="clear" w:color="auto" w:fill="auto"/>
          </w:tcPr>
          <w:p w14:paraId="5776C99B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>20…</w:t>
            </w:r>
          </w:p>
        </w:tc>
      </w:tr>
      <w:tr w:rsidR="00E4528C" w:rsidRPr="004D268E" w14:paraId="4F3B6C66" w14:textId="77777777" w:rsidTr="00AE17C5">
        <w:trPr>
          <w:trHeight w:val="114"/>
        </w:trPr>
        <w:tc>
          <w:tcPr>
            <w:tcW w:w="3632" w:type="dxa"/>
            <w:shd w:val="clear" w:color="auto" w:fill="auto"/>
          </w:tcPr>
          <w:p w14:paraId="280815E4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>Dönen Varlıklar</w:t>
            </w:r>
          </w:p>
        </w:tc>
        <w:tc>
          <w:tcPr>
            <w:tcW w:w="3307" w:type="dxa"/>
            <w:shd w:val="clear" w:color="auto" w:fill="auto"/>
          </w:tcPr>
          <w:p w14:paraId="593C9F86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268" w:type="dxa"/>
            <w:shd w:val="clear" w:color="auto" w:fill="auto"/>
          </w:tcPr>
          <w:p w14:paraId="05C0C468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</w:tr>
      <w:tr w:rsidR="00E4528C" w:rsidRPr="004D268E" w14:paraId="652DD58E" w14:textId="77777777" w:rsidTr="00AE17C5">
        <w:trPr>
          <w:trHeight w:val="114"/>
        </w:trPr>
        <w:tc>
          <w:tcPr>
            <w:tcW w:w="3632" w:type="dxa"/>
            <w:shd w:val="clear" w:color="auto" w:fill="auto"/>
          </w:tcPr>
          <w:p w14:paraId="35BA5BBF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>Kısa Vadeli Borçlar</w:t>
            </w:r>
          </w:p>
        </w:tc>
        <w:tc>
          <w:tcPr>
            <w:tcW w:w="3307" w:type="dxa"/>
            <w:shd w:val="clear" w:color="auto" w:fill="auto"/>
          </w:tcPr>
          <w:p w14:paraId="495E8E4B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268" w:type="dxa"/>
            <w:shd w:val="clear" w:color="auto" w:fill="auto"/>
          </w:tcPr>
          <w:p w14:paraId="4B85C044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</w:tr>
      <w:tr w:rsidR="00E4528C" w:rsidRPr="004D268E" w14:paraId="1470426C" w14:textId="77777777" w:rsidTr="00AE17C5">
        <w:trPr>
          <w:trHeight w:val="114"/>
        </w:trPr>
        <w:tc>
          <w:tcPr>
            <w:tcW w:w="3632" w:type="dxa"/>
            <w:shd w:val="clear" w:color="auto" w:fill="auto"/>
          </w:tcPr>
          <w:p w14:paraId="2A669529" w14:textId="045C29D4" w:rsidR="00E4528C" w:rsidRPr="004D268E" w:rsidRDefault="00E4528C" w:rsidP="000318B6">
            <w:pPr>
              <w:widowControl w:val="0"/>
              <w:overflowPunct/>
              <w:autoSpaceDE/>
              <w:autoSpaceDN/>
              <w:adjustRightInd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>Öz Kaynaklar</w:t>
            </w:r>
            <w:r w:rsidR="00C20974"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 xml:space="preserve"> </w:t>
            </w:r>
          </w:p>
        </w:tc>
        <w:tc>
          <w:tcPr>
            <w:tcW w:w="3307" w:type="dxa"/>
            <w:shd w:val="clear" w:color="auto" w:fill="auto"/>
          </w:tcPr>
          <w:p w14:paraId="3C7500F0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268" w:type="dxa"/>
            <w:shd w:val="clear" w:color="auto" w:fill="auto"/>
          </w:tcPr>
          <w:p w14:paraId="6FB1D61E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</w:tr>
      <w:tr w:rsidR="00E4528C" w:rsidRPr="004D268E" w14:paraId="7600029A" w14:textId="77777777" w:rsidTr="00AE17C5">
        <w:trPr>
          <w:trHeight w:val="114"/>
        </w:trPr>
        <w:tc>
          <w:tcPr>
            <w:tcW w:w="3632" w:type="dxa"/>
            <w:shd w:val="clear" w:color="auto" w:fill="auto"/>
          </w:tcPr>
          <w:p w14:paraId="31B0F716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>Toplam Aktif</w:t>
            </w:r>
          </w:p>
        </w:tc>
        <w:tc>
          <w:tcPr>
            <w:tcW w:w="3307" w:type="dxa"/>
            <w:shd w:val="clear" w:color="auto" w:fill="auto"/>
          </w:tcPr>
          <w:p w14:paraId="6D03D644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268" w:type="dxa"/>
            <w:shd w:val="clear" w:color="auto" w:fill="auto"/>
          </w:tcPr>
          <w:p w14:paraId="473FCF49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</w:tr>
      <w:tr w:rsidR="00E4528C" w:rsidRPr="004D268E" w14:paraId="3EBFEE95" w14:textId="77777777" w:rsidTr="00AE17C5">
        <w:trPr>
          <w:trHeight w:val="114"/>
        </w:trPr>
        <w:tc>
          <w:tcPr>
            <w:tcW w:w="3632" w:type="dxa"/>
            <w:shd w:val="clear" w:color="auto" w:fill="auto"/>
          </w:tcPr>
          <w:p w14:paraId="7970BB0A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>Yıllara Yaygın İnşaat Maliyetleri (Varsa)</w:t>
            </w:r>
          </w:p>
        </w:tc>
        <w:tc>
          <w:tcPr>
            <w:tcW w:w="3307" w:type="dxa"/>
            <w:shd w:val="clear" w:color="auto" w:fill="auto"/>
          </w:tcPr>
          <w:p w14:paraId="74C45A74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268" w:type="dxa"/>
            <w:shd w:val="clear" w:color="auto" w:fill="auto"/>
          </w:tcPr>
          <w:p w14:paraId="2BCEFCAB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</w:tr>
      <w:tr w:rsidR="00E4528C" w:rsidRPr="004D268E" w14:paraId="5338AB68" w14:textId="77777777" w:rsidTr="00AE17C5">
        <w:trPr>
          <w:trHeight w:val="114"/>
        </w:trPr>
        <w:tc>
          <w:tcPr>
            <w:tcW w:w="3632" w:type="dxa"/>
            <w:shd w:val="clear" w:color="auto" w:fill="auto"/>
          </w:tcPr>
          <w:p w14:paraId="6430A863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>Kısa Vadeli Banka Borçları</w:t>
            </w:r>
          </w:p>
        </w:tc>
        <w:tc>
          <w:tcPr>
            <w:tcW w:w="3307" w:type="dxa"/>
            <w:shd w:val="clear" w:color="auto" w:fill="auto"/>
          </w:tcPr>
          <w:p w14:paraId="39B8CB23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268" w:type="dxa"/>
            <w:shd w:val="clear" w:color="auto" w:fill="auto"/>
          </w:tcPr>
          <w:p w14:paraId="0155CA25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</w:tr>
      <w:tr w:rsidR="00E4528C" w:rsidRPr="004D268E" w14:paraId="7D394C8E" w14:textId="77777777" w:rsidTr="00AE17C5">
        <w:trPr>
          <w:trHeight w:val="114"/>
        </w:trPr>
        <w:tc>
          <w:tcPr>
            <w:tcW w:w="3632" w:type="dxa"/>
            <w:shd w:val="clear" w:color="auto" w:fill="auto"/>
          </w:tcPr>
          <w:p w14:paraId="401496F0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 xml:space="preserve">Yıllara Yaygın İnşaat </w:t>
            </w:r>
            <w:proofErr w:type="spellStart"/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>Hakediş</w:t>
            </w:r>
            <w:proofErr w:type="spellEnd"/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 xml:space="preserve"> Gelirleri (Varsa)</w:t>
            </w:r>
          </w:p>
        </w:tc>
        <w:tc>
          <w:tcPr>
            <w:tcW w:w="3307" w:type="dxa"/>
            <w:shd w:val="clear" w:color="auto" w:fill="auto"/>
          </w:tcPr>
          <w:p w14:paraId="70EF588A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268" w:type="dxa"/>
            <w:shd w:val="clear" w:color="auto" w:fill="auto"/>
          </w:tcPr>
          <w:p w14:paraId="2924A0CB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</w:tr>
    </w:tbl>
    <w:p w14:paraId="1A3AE85D" w14:textId="77777777" w:rsidR="00E4528C" w:rsidRPr="004D268E" w:rsidRDefault="00E4528C" w:rsidP="00E4528C">
      <w:pPr>
        <w:widowControl w:val="0"/>
        <w:overflowPunct/>
        <w:autoSpaceDE/>
        <w:autoSpaceDN/>
        <w:adjustRightInd/>
        <w:jc w:val="center"/>
        <w:textAlignment w:val="auto"/>
        <w:rPr>
          <w:b/>
          <w:bCs/>
          <w:color w:val="000000"/>
          <w:szCs w:val="24"/>
          <w:shd w:val="clear" w:color="auto" w:fill="FFFFFF"/>
          <w:lang w:eastAsia="en-US"/>
        </w:rPr>
      </w:pPr>
      <w:r w:rsidRPr="004D268E">
        <w:rPr>
          <w:b/>
          <w:bCs/>
          <w:color w:val="000000"/>
          <w:szCs w:val="24"/>
          <w:shd w:val="clear" w:color="auto" w:fill="FFFFFF"/>
          <w:lang w:eastAsia="en-US"/>
        </w:rPr>
        <w:t>Bilanço Oranları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8"/>
        <w:gridCol w:w="4929"/>
      </w:tblGrid>
      <w:tr w:rsidR="00E4528C" w:rsidRPr="004D268E" w14:paraId="1EA1DE1F" w14:textId="77777777" w:rsidTr="00AE17C5">
        <w:trPr>
          <w:trHeight w:val="233"/>
        </w:trPr>
        <w:tc>
          <w:tcPr>
            <w:tcW w:w="5278" w:type="dxa"/>
            <w:shd w:val="clear" w:color="auto" w:fill="auto"/>
            <w:vAlign w:val="center"/>
          </w:tcPr>
          <w:p w14:paraId="60F0E62A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>Cari Oran</w:t>
            </w:r>
          </w:p>
          <w:p w14:paraId="14BAC3CF" w14:textId="17E220EC" w:rsidR="00E4528C" w:rsidRPr="004D268E" w:rsidRDefault="009B098B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Cs/>
                <w:color w:val="000000"/>
                <w:szCs w:val="24"/>
                <w:shd w:val="clear" w:color="auto" w:fill="FFFFFF"/>
                <w:lang w:eastAsia="en-US"/>
              </w:rPr>
            </w:pPr>
            <w:r w:rsidRPr="004D268E">
              <w:rPr>
                <w:rFonts w:eastAsia="Calibri"/>
                <w:bCs/>
                <w:color w:val="000000"/>
                <w:szCs w:val="24"/>
                <w:shd w:val="clear" w:color="auto" w:fill="FFFFFF"/>
                <w:lang w:eastAsia="en-US"/>
              </w:rPr>
              <w:t>(Dönen Varlıklar/</w:t>
            </w:r>
            <w:r w:rsidR="00E4528C" w:rsidRPr="004D268E">
              <w:rPr>
                <w:rFonts w:eastAsia="Calibri"/>
                <w:bCs/>
                <w:color w:val="000000"/>
                <w:szCs w:val="24"/>
                <w:shd w:val="clear" w:color="auto" w:fill="FFFFFF"/>
                <w:lang w:eastAsia="en-US"/>
              </w:rPr>
              <w:t>Kısa Vadeli Borçlar)</w:t>
            </w:r>
          </w:p>
        </w:tc>
        <w:tc>
          <w:tcPr>
            <w:tcW w:w="4929" w:type="dxa"/>
            <w:shd w:val="clear" w:color="auto" w:fill="auto"/>
          </w:tcPr>
          <w:p w14:paraId="5BF69AEA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</w:tr>
      <w:tr w:rsidR="00E4528C" w:rsidRPr="004D268E" w14:paraId="12A33822" w14:textId="77777777" w:rsidTr="00AE17C5">
        <w:trPr>
          <w:trHeight w:val="233"/>
        </w:trPr>
        <w:tc>
          <w:tcPr>
            <w:tcW w:w="5278" w:type="dxa"/>
            <w:shd w:val="clear" w:color="auto" w:fill="auto"/>
            <w:vAlign w:val="center"/>
          </w:tcPr>
          <w:p w14:paraId="42D3204E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>Öz Kaynak Oranı</w:t>
            </w:r>
          </w:p>
          <w:p w14:paraId="388B3065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Cs/>
                <w:color w:val="000000"/>
                <w:szCs w:val="24"/>
                <w:shd w:val="clear" w:color="auto" w:fill="FFFFFF"/>
                <w:lang w:eastAsia="en-US"/>
              </w:rPr>
            </w:pPr>
            <w:r w:rsidRPr="004D268E">
              <w:rPr>
                <w:rFonts w:eastAsia="Calibri"/>
                <w:bCs/>
                <w:color w:val="000000"/>
                <w:szCs w:val="24"/>
                <w:shd w:val="clear" w:color="auto" w:fill="FFFFFF"/>
                <w:lang w:eastAsia="en-US"/>
              </w:rPr>
              <w:t>(Öz Kaynaklar/Toplam Aktif)</w:t>
            </w:r>
          </w:p>
        </w:tc>
        <w:tc>
          <w:tcPr>
            <w:tcW w:w="4929" w:type="dxa"/>
            <w:shd w:val="clear" w:color="auto" w:fill="auto"/>
          </w:tcPr>
          <w:p w14:paraId="4ECC6749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</w:tr>
      <w:tr w:rsidR="00E4528C" w:rsidRPr="004D268E" w14:paraId="79E8BDE5" w14:textId="77777777" w:rsidTr="00AE17C5">
        <w:trPr>
          <w:trHeight w:val="233"/>
        </w:trPr>
        <w:tc>
          <w:tcPr>
            <w:tcW w:w="5278" w:type="dxa"/>
            <w:shd w:val="clear" w:color="auto" w:fill="auto"/>
            <w:vAlign w:val="center"/>
          </w:tcPr>
          <w:p w14:paraId="1AAD3750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  <w:r w:rsidRPr="004D268E"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  <w:t>Kısa Vadeli Banka Borçları/Öz Kaynaklar</w:t>
            </w:r>
          </w:p>
        </w:tc>
        <w:tc>
          <w:tcPr>
            <w:tcW w:w="4929" w:type="dxa"/>
            <w:shd w:val="clear" w:color="auto" w:fill="auto"/>
          </w:tcPr>
          <w:p w14:paraId="022FAC11" w14:textId="77777777" w:rsidR="00E4528C" w:rsidRPr="004D268E" w:rsidRDefault="00E4528C" w:rsidP="00AE17C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bCs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</w:tr>
    </w:tbl>
    <w:p w14:paraId="70CA0376" w14:textId="77777777" w:rsidR="00E4528C" w:rsidRPr="004D268E" w:rsidRDefault="00E4528C" w:rsidP="00E4528C">
      <w:pPr>
        <w:widowControl w:val="0"/>
        <w:overflowPunct/>
        <w:autoSpaceDE/>
        <w:autoSpaceDN/>
        <w:adjustRightInd/>
        <w:jc w:val="both"/>
        <w:textAlignment w:val="auto"/>
        <w:rPr>
          <w:b/>
          <w:bCs/>
          <w:color w:val="000000"/>
          <w:szCs w:val="24"/>
          <w:shd w:val="clear" w:color="auto" w:fill="FFFFFF"/>
          <w:lang w:eastAsia="en-US"/>
        </w:rPr>
      </w:pPr>
    </w:p>
    <w:p w14:paraId="10F3ADCC" w14:textId="77777777" w:rsidR="00E4528C" w:rsidRPr="004D268E" w:rsidRDefault="00E4528C" w:rsidP="00E4528C">
      <w:pPr>
        <w:widowControl w:val="0"/>
        <w:overflowPunct/>
        <w:autoSpaceDE/>
        <w:autoSpaceDN/>
        <w:adjustRightInd/>
        <w:ind w:left="-567"/>
        <w:jc w:val="both"/>
        <w:textAlignment w:val="auto"/>
        <w:rPr>
          <w:color w:val="000000"/>
          <w:szCs w:val="24"/>
          <w:lang w:eastAsia="en-US"/>
        </w:rPr>
      </w:pPr>
      <w:r w:rsidRPr="004D268E">
        <w:rPr>
          <w:color w:val="000000"/>
          <w:szCs w:val="24"/>
          <w:lang w:eastAsia="en-US"/>
        </w:rPr>
        <w:t xml:space="preserve">  Yukarıdaki bilgiler belge düzenlenen kişinin bilançosu incelenerek hazırlanmıştır. Bilgilerinize arz ederim.</w:t>
      </w:r>
    </w:p>
    <w:p w14:paraId="6F5F1C2F" w14:textId="77777777" w:rsidR="00E4528C" w:rsidRPr="004D268E" w:rsidRDefault="00E4528C" w:rsidP="00E4528C">
      <w:pPr>
        <w:widowControl w:val="0"/>
        <w:overflowPunct/>
        <w:autoSpaceDE/>
        <w:autoSpaceDN/>
        <w:adjustRightInd/>
        <w:ind w:left="-567"/>
        <w:jc w:val="both"/>
        <w:textAlignment w:val="auto"/>
        <w:rPr>
          <w:color w:val="000000"/>
          <w:szCs w:val="24"/>
          <w:lang w:eastAsia="en-US"/>
        </w:rPr>
      </w:pPr>
    </w:p>
    <w:p w14:paraId="2EC9364E" w14:textId="77777777" w:rsidR="00E4528C" w:rsidRPr="004D268E" w:rsidRDefault="00E4528C" w:rsidP="00E4528C">
      <w:pPr>
        <w:widowControl w:val="0"/>
        <w:overflowPunct/>
        <w:autoSpaceDE/>
        <w:autoSpaceDN/>
        <w:adjustRightInd/>
        <w:ind w:left="-567"/>
        <w:jc w:val="both"/>
        <w:textAlignment w:val="auto"/>
        <w:rPr>
          <w:color w:val="000000"/>
          <w:szCs w:val="24"/>
          <w:lang w:eastAsia="en-US"/>
        </w:rPr>
      </w:pPr>
    </w:p>
    <w:p w14:paraId="7835124B" w14:textId="77777777" w:rsidR="00E4528C" w:rsidRPr="004D268E" w:rsidRDefault="00E4528C" w:rsidP="00E4528C">
      <w:pPr>
        <w:widowControl w:val="0"/>
        <w:overflowPunct/>
        <w:autoSpaceDE/>
        <w:autoSpaceDN/>
        <w:adjustRightInd/>
        <w:ind w:left="-567"/>
        <w:jc w:val="both"/>
        <w:textAlignment w:val="auto"/>
        <w:rPr>
          <w:color w:val="000000"/>
          <w:szCs w:val="24"/>
          <w:lang w:eastAsia="en-US"/>
        </w:rPr>
      </w:pPr>
    </w:p>
    <w:p w14:paraId="270BBDC9" w14:textId="6E06A5F3" w:rsidR="00E4528C" w:rsidRPr="004D268E" w:rsidRDefault="009D4ACF" w:rsidP="009D4ACF">
      <w:pPr>
        <w:widowControl w:val="0"/>
        <w:overflowPunct/>
        <w:autoSpaceDE/>
        <w:autoSpaceDN/>
        <w:adjustRightInd/>
        <w:ind w:left="6372"/>
        <w:textAlignment w:val="auto"/>
        <w:rPr>
          <w:szCs w:val="24"/>
          <w:lang w:eastAsia="en-US"/>
        </w:rPr>
      </w:pPr>
      <w:r w:rsidRPr="004D268E">
        <w:rPr>
          <w:szCs w:val="24"/>
          <w:lang w:eastAsia="en-US"/>
        </w:rPr>
        <w:t xml:space="preserve">  </w:t>
      </w:r>
      <w:r w:rsidR="00DE70C8">
        <w:rPr>
          <w:szCs w:val="24"/>
          <w:lang w:eastAsia="en-US"/>
        </w:rPr>
        <w:t xml:space="preserve"> </w:t>
      </w:r>
      <w:r w:rsidR="00E4528C" w:rsidRPr="004D268E">
        <w:rPr>
          <w:szCs w:val="24"/>
          <w:lang w:eastAsia="en-US"/>
        </w:rPr>
        <w:t>Belgeyi düzenleyen</w:t>
      </w:r>
    </w:p>
    <w:p w14:paraId="087C8949" w14:textId="27FDB031" w:rsidR="00E4528C" w:rsidRPr="004D268E" w:rsidRDefault="009D4ACF" w:rsidP="009D4ACF">
      <w:pPr>
        <w:widowControl w:val="0"/>
        <w:overflowPunct/>
        <w:autoSpaceDE/>
        <w:autoSpaceDN/>
        <w:adjustRightInd/>
        <w:ind w:left="5664" w:firstLine="708"/>
        <w:textAlignment w:val="auto"/>
        <w:rPr>
          <w:szCs w:val="24"/>
          <w:lang w:eastAsia="en-US"/>
        </w:rPr>
      </w:pPr>
      <w:r w:rsidRPr="004D268E">
        <w:rPr>
          <w:szCs w:val="24"/>
          <w:lang w:eastAsia="en-US"/>
        </w:rPr>
        <w:t xml:space="preserve">      </w:t>
      </w:r>
      <w:r w:rsidR="00E4528C" w:rsidRPr="004D268E">
        <w:rPr>
          <w:szCs w:val="24"/>
          <w:lang w:eastAsia="en-US"/>
        </w:rPr>
        <w:t>YMM/SMMM</w:t>
      </w:r>
      <w:r w:rsidR="00E4528C" w:rsidRPr="004D268E" w:rsidDel="004C5332">
        <w:rPr>
          <w:bCs/>
          <w:szCs w:val="24"/>
        </w:rPr>
        <w:t xml:space="preserve"> </w:t>
      </w:r>
    </w:p>
    <w:p w14:paraId="2CAB7104" w14:textId="4DA1347F" w:rsidR="00E4528C" w:rsidRPr="004D268E" w:rsidRDefault="00186DBA" w:rsidP="009D4ACF">
      <w:pPr>
        <w:widowControl w:val="0"/>
        <w:overflowPunct/>
        <w:autoSpaceDE/>
        <w:autoSpaceDN/>
        <w:adjustRightInd/>
        <w:ind w:left="5664" w:firstLine="708"/>
        <w:textAlignment w:val="auto"/>
        <w:rPr>
          <w:szCs w:val="24"/>
          <w:lang w:eastAsia="en-US"/>
        </w:rPr>
      </w:pPr>
      <w:r w:rsidRPr="004D268E">
        <w:rPr>
          <w:szCs w:val="24"/>
          <w:lang w:eastAsia="en-US"/>
        </w:rPr>
        <w:t>Adı</w:t>
      </w:r>
      <w:r w:rsidR="004774C0" w:rsidRPr="004D268E">
        <w:rPr>
          <w:szCs w:val="24"/>
          <w:lang w:eastAsia="en-US"/>
        </w:rPr>
        <w:t xml:space="preserve"> SOYADI</w:t>
      </w:r>
      <w:r w:rsidRPr="004D268E">
        <w:rPr>
          <w:szCs w:val="24"/>
          <w:lang w:eastAsia="en-US"/>
        </w:rPr>
        <w:t xml:space="preserve"> ve </w:t>
      </w:r>
      <w:proofErr w:type="spellStart"/>
      <w:r w:rsidR="00E4528C" w:rsidRPr="004D268E">
        <w:rPr>
          <w:szCs w:val="24"/>
          <w:lang w:eastAsia="en-US"/>
        </w:rPr>
        <w:t>Ünvanı</w:t>
      </w:r>
      <w:proofErr w:type="spellEnd"/>
    </w:p>
    <w:p w14:paraId="481B6278" w14:textId="33EE2363" w:rsidR="00E4528C" w:rsidRPr="004D268E" w:rsidRDefault="009D4ACF" w:rsidP="009D4ACF">
      <w:pPr>
        <w:widowControl w:val="0"/>
        <w:overflowPunct/>
        <w:autoSpaceDE/>
        <w:autoSpaceDN/>
        <w:adjustRightInd/>
        <w:ind w:left="6372" w:firstLine="708"/>
        <w:textAlignment w:val="auto"/>
        <w:rPr>
          <w:szCs w:val="24"/>
          <w:lang w:eastAsia="en-US"/>
        </w:rPr>
      </w:pPr>
      <w:r w:rsidRPr="004D268E">
        <w:rPr>
          <w:szCs w:val="24"/>
          <w:lang w:eastAsia="en-US"/>
        </w:rPr>
        <w:t xml:space="preserve">  </w:t>
      </w:r>
      <w:r w:rsidR="00E4528C" w:rsidRPr="004D268E">
        <w:rPr>
          <w:szCs w:val="24"/>
          <w:lang w:eastAsia="en-US"/>
        </w:rPr>
        <w:t>İmza</w:t>
      </w:r>
    </w:p>
    <w:p w14:paraId="5D9D8263" w14:textId="1C4102C5" w:rsidR="00E4528C" w:rsidRPr="004D268E" w:rsidRDefault="009D4ACF" w:rsidP="009D4ACF">
      <w:pPr>
        <w:widowControl w:val="0"/>
        <w:overflowPunct/>
        <w:autoSpaceDE/>
        <w:autoSpaceDN/>
        <w:adjustRightInd/>
        <w:ind w:left="5664" w:firstLine="708"/>
        <w:textAlignment w:val="auto"/>
        <w:rPr>
          <w:szCs w:val="24"/>
          <w:lang w:eastAsia="en-US"/>
        </w:rPr>
      </w:pPr>
      <w:r w:rsidRPr="004D268E">
        <w:rPr>
          <w:szCs w:val="24"/>
          <w:lang w:eastAsia="en-US"/>
        </w:rPr>
        <w:t xml:space="preserve">      </w:t>
      </w:r>
      <w:r w:rsidR="004774C0" w:rsidRPr="004D268E">
        <w:rPr>
          <w:szCs w:val="24"/>
          <w:lang w:eastAsia="en-US"/>
        </w:rPr>
        <w:t xml:space="preserve">    </w:t>
      </w:r>
      <w:r w:rsidR="00E4528C" w:rsidRPr="004D268E">
        <w:rPr>
          <w:szCs w:val="24"/>
          <w:lang w:eastAsia="en-US"/>
        </w:rPr>
        <w:t>Kaşe/Mühür</w:t>
      </w:r>
    </w:p>
    <w:p w14:paraId="7EA00646" w14:textId="77777777" w:rsidR="00E4528C" w:rsidRPr="00DE6460" w:rsidRDefault="00E4528C" w:rsidP="00E4528C">
      <w:pPr>
        <w:widowControl w:val="0"/>
        <w:overflowPunct/>
        <w:autoSpaceDE/>
        <w:autoSpaceDN/>
        <w:adjustRightInd/>
        <w:ind w:left="7513"/>
        <w:jc w:val="center"/>
        <w:textAlignment w:val="auto"/>
        <w:rPr>
          <w:color w:val="000000"/>
          <w:sz w:val="21"/>
          <w:szCs w:val="21"/>
          <w:lang w:eastAsia="en-US"/>
        </w:rPr>
      </w:pPr>
    </w:p>
    <w:p w14:paraId="5C1DA45D" w14:textId="77777777" w:rsidR="00E4528C" w:rsidRPr="00DE6460" w:rsidRDefault="00E4528C" w:rsidP="00E4528C">
      <w:pPr>
        <w:widowControl w:val="0"/>
        <w:overflowPunct/>
        <w:autoSpaceDE/>
        <w:autoSpaceDN/>
        <w:adjustRightInd/>
        <w:ind w:left="7513"/>
        <w:jc w:val="center"/>
        <w:textAlignment w:val="auto"/>
        <w:rPr>
          <w:color w:val="000000"/>
          <w:sz w:val="21"/>
          <w:szCs w:val="21"/>
          <w:lang w:eastAsia="en-US"/>
        </w:rPr>
      </w:pPr>
    </w:p>
    <w:p w14:paraId="78376437" w14:textId="77777777" w:rsidR="00E4528C" w:rsidRPr="00DE6460" w:rsidRDefault="00E4528C" w:rsidP="00E4528C">
      <w:pPr>
        <w:widowControl w:val="0"/>
        <w:overflowPunct/>
        <w:autoSpaceDE/>
        <w:autoSpaceDN/>
        <w:adjustRightInd/>
        <w:ind w:left="7513"/>
        <w:jc w:val="center"/>
        <w:textAlignment w:val="auto"/>
        <w:rPr>
          <w:color w:val="000000"/>
          <w:sz w:val="21"/>
          <w:szCs w:val="21"/>
          <w:lang w:eastAsia="en-US"/>
        </w:rPr>
      </w:pPr>
    </w:p>
    <w:p w14:paraId="000C896C" w14:textId="77777777" w:rsidR="00E4528C" w:rsidRPr="00DE6460" w:rsidRDefault="00E4528C" w:rsidP="00E4528C">
      <w:pPr>
        <w:widowControl w:val="0"/>
        <w:overflowPunct/>
        <w:autoSpaceDE/>
        <w:autoSpaceDN/>
        <w:adjustRightInd/>
        <w:ind w:left="7513"/>
        <w:jc w:val="center"/>
        <w:textAlignment w:val="auto"/>
        <w:rPr>
          <w:color w:val="000000"/>
          <w:sz w:val="21"/>
          <w:szCs w:val="21"/>
          <w:lang w:eastAsia="en-US"/>
        </w:rPr>
      </w:pPr>
    </w:p>
    <w:p w14:paraId="7C009606" w14:textId="0882F779" w:rsidR="00E4528C" w:rsidRPr="009D4ACF" w:rsidRDefault="00463496" w:rsidP="00E4528C">
      <w:pPr>
        <w:widowControl w:val="0"/>
        <w:overflowPunct/>
        <w:autoSpaceDE/>
        <w:autoSpaceDN/>
        <w:adjustRightInd/>
        <w:ind w:left="-426"/>
        <w:jc w:val="both"/>
        <w:textAlignment w:val="auto"/>
        <w:rPr>
          <w:b/>
          <w:color w:val="000000"/>
          <w:sz w:val="22"/>
          <w:szCs w:val="22"/>
          <w:lang w:eastAsia="en-US"/>
        </w:rPr>
      </w:pPr>
      <w:r>
        <w:rPr>
          <w:b/>
          <w:color w:val="000000"/>
          <w:sz w:val="22"/>
          <w:szCs w:val="22"/>
          <w:lang w:eastAsia="en-US"/>
        </w:rPr>
        <w:t xml:space="preserve">       </w:t>
      </w:r>
      <w:r w:rsidR="00E4528C" w:rsidRPr="009D4ACF">
        <w:rPr>
          <w:b/>
          <w:color w:val="000000"/>
          <w:sz w:val="22"/>
          <w:szCs w:val="22"/>
          <w:lang w:eastAsia="en-US"/>
        </w:rPr>
        <w:t>AÇIKLAMALAR</w:t>
      </w:r>
    </w:p>
    <w:p w14:paraId="3D886150" w14:textId="77777777" w:rsidR="00E4528C" w:rsidRPr="009D4ACF" w:rsidRDefault="00E4528C" w:rsidP="00E4528C">
      <w:pPr>
        <w:widowControl w:val="0"/>
        <w:overflowPunct/>
        <w:autoSpaceDE/>
        <w:autoSpaceDN/>
        <w:adjustRightInd/>
        <w:ind w:left="-426"/>
        <w:jc w:val="both"/>
        <w:textAlignment w:val="auto"/>
        <w:rPr>
          <w:b/>
          <w:color w:val="000000"/>
          <w:sz w:val="22"/>
          <w:szCs w:val="22"/>
          <w:lang w:eastAsia="en-US"/>
        </w:rPr>
      </w:pPr>
    </w:p>
    <w:p w14:paraId="340A085D" w14:textId="5D496F16" w:rsidR="00E4528C" w:rsidRPr="009D4ACF" w:rsidRDefault="00E4528C" w:rsidP="00E4528C">
      <w:pPr>
        <w:jc w:val="both"/>
        <w:rPr>
          <w:sz w:val="22"/>
          <w:szCs w:val="22"/>
          <w:lang w:val="x-none" w:eastAsia="x-none"/>
        </w:rPr>
      </w:pPr>
      <w:r w:rsidRPr="009D4ACF">
        <w:rPr>
          <w:sz w:val="22"/>
          <w:szCs w:val="22"/>
          <w:lang w:val="x-none" w:eastAsia="x-none"/>
        </w:rPr>
        <w:t>1-</w:t>
      </w:r>
      <w:r w:rsidR="009A0C49">
        <w:rPr>
          <w:sz w:val="22"/>
          <w:szCs w:val="22"/>
          <w:lang w:eastAsia="x-none"/>
        </w:rPr>
        <w:t xml:space="preserve"> </w:t>
      </w:r>
      <w:r w:rsidRPr="009D4ACF">
        <w:rPr>
          <w:sz w:val="22"/>
          <w:szCs w:val="22"/>
          <w:lang w:val="x-none" w:eastAsia="x-none"/>
        </w:rPr>
        <w:t xml:space="preserve">Belge, </w:t>
      </w:r>
      <w:r w:rsidRPr="009D4ACF">
        <w:rPr>
          <w:sz w:val="22"/>
          <w:szCs w:val="22"/>
          <w:lang w:eastAsia="x-none"/>
        </w:rPr>
        <w:t>ilgili</w:t>
      </w:r>
      <w:r w:rsidRPr="009D4ACF">
        <w:rPr>
          <w:sz w:val="22"/>
          <w:szCs w:val="22"/>
          <w:lang w:val="x-none" w:eastAsia="x-none"/>
        </w:rPr>
        <w:t xml:space="preserve"> Uygulama Yönetmeliğinin </w:t>
      </w:r>
      <w:r w:rsidRPr="009D4ACF">
        <w:rPr>
          <w:sz w:val="22"/>
          <w:szCs w:val="22"/>
          <w:lang w:eastAsia="x-none"/>
        </w:rPr>
        <w:t>“</w:t>
      </w:r>
      <w:r w:rsidRPr="009D4ACF">
        <w:rPr>
          <w:sz w:val="22"/>
          <w:szCs w:val="22"/>
          <w:lang w:val="x-none" w:eastAsia="x-none"/>
        </w:rPr>
        <w:t>Bilanço veya eşdeğer belgeler</w:t>
      </w:r>
      <w:r w:rsidRPr="009D4ACF">
        <w:rPr>
          <w:sz w:val="22"/>
          <w:szCs w:val="22"/>
          <w:lang w:eastAsia="x-none"/>
        </w:rPr>
        <w:t>” başlıklı madde</w:t>
      </w:r>
      <w:r w:rsidRPr="009D4ACF">
        <w:rPr>
          <w:sz w:val="22"/>
          <w:szCs w:val="22"/>
          <w:lang w:val="x-none" w:eastAsia="x-none"/>
        </w:rPr>
        <w:t xml:space="preserve"> hükümleri esas alınarak düzenlenecektir.</w:t>
      </w:r>
    </w:p>
    <w:p w14:paraId="7FEFAA81" w14:textId="197E965D" w:rsidR="00E4528C" w:rsidRPr="009D4ACF" w:rsidRDefault="00E4528C" w:rsidP="00E4528C">
      <w:pPr>
        <w:jc w:val="both"/>
        <w:rPr>
          <w:sz w:val="22"/>
          <w:szCs w:val="22"/>
          <w:lang w:val="x-none" w:eastAsia="x-none"/>
        </w:rPr>
      </w:pPr>
      <w:r w:rsidRPr="009D4ACF">
        <w:rPr>
          <w:sz w:val="22"/>
          <w:szCs w:val="22"/>
          <w:lang w:eastAsia="x-none"/>
        </w:rPr>
        <w:t>2</w:t>
      </w:r>
      <w:r w:rsidRPr="009D4ACF">
        <w:rPr>
          <w:sz w:val="22"/>
          <w:szCs w:val="22"/>
          <w:lang w:val="x-none" w:eastAsia="x-none"/>
        </w:rPr>
        <w:t>-</w:t>
      </w:r>
      <w:r w:rsidR="009A0C49">
        <w:rPr>
          <w:sz w:val="22"/>
          <w:szCs w:val="22"/>
          <w:lang w:eastAsia="x-none"/>
        </w:rPr>
        <w:t xml:space="preserve"> </w:t>
      </w:r>
      <w:r w:rsidRPr="009D4ACF">
        <w:rPr>
          <w:sz w:val="22"/>
          <w:szCs w:val="22"/>
          <w:lang w:val="x-none" w:eastAsia="x-none"/>
        </w:rPr>
        <w:t xml:space="preserve">Cari oran hesaplanırken yıllara yaygın inşaat maliyetleri dönen varlıklardan; yıllara yaygın inşaat </w:t>
      </w:r>
      <w:proofErr w:type="spellStart"/>
      <w:r w:rsidRPr="009D4ACF">
        <w:rPr>
          <w:sz w:val="22"/>
          <w:szCs w:val="22"/>
          <w:lang w:val="x-none" w:eastAsia="x-none"/>
        </w:rPr>
        <w:t>hakediş</w:t>
      </w:r>
      <w:proofErr w:type="spellEnd"/>
      <w:r w:rsidRPr="009D4ACF">
        <w:rPr>
          <w:sz w:val="22"/>
          <w:szCs w:val="22"/>
          <w:lang w:val="x-none" w:eastAsia="x-none"/>
        </w:rPr>
        <w:t xml:space="preserve"> gelirleri ise kısa vadeli borçlardan düşülecektir.</w:t>
      </w:r>
    </w:p>
    <w:p w14:paraId="286D0516" w14:textId="285B1D4B" w:rsidR="00E4528C" w:rsidRPr="009D4ACF" w:rsidRDefault="00E4528C" w:rsidP="00E4528C">
      <w:pPr>
        <w:jc w:val="both"/>
        <w:rPr>
          <w:sz w:val="22"/>
          <w:szCs w:val="22"/>
          <w:lang w:val="x-none" w:eastAsia="x-none"/>
        </w:rPr>
      </w:pPr>
      <w:r w:rsidRPr="009D4ACF">
        <w:rPr>
          <w:sz w:val="22"/>
          <w:szCs w:val="22"/>
          <w:lang w:eastAsia="x-none"/>
        </w:rPr>
        <w:t>3</w:t>
      </w:r>
      <w:r w:rsidR="00F059A9">
        <w:rPr>
          <w:sz w:val="22"/>
          <w:szCs w:val="22"/>
          <w:lang w:val="x-none" w:eastAsia="x-none"/>
        </w:rPr>
        <w:t>-</w:t>
      </w:r>
      <w:r w:rsidR="009A0C49">
        <w:rPr>
          <w:sz w:val="22"/>
          <w:szCs w:val="22"/>
          <w:lang w:eastAsia="x-none"/>
        </w:rPr>
        <w:t xml:space="preserve"> </w:t>
      </w:r>
      <w:r w:rsidR="00F059A9">
        <w:rPr>
          <w:sz w:val="22"/>
          <w:szCs w:val="22"/>
          <w:lang w:eastAsia="x-none"/>
        </w:rPr>
        <w:t>Ö</w:t>
      </w:r>
      <w:r w:rsidRPr="009D4ACF">
        <w:rPr>
          <w:sz w:val="22"/>
          <w:szCs w:val="22"/>
          <w:lang w:val="x-none" w:eastAsia="x-none"/>
        </w:rPr>
        <w:t>z</w:t>
      </w:r>
      <w:r w:rsidR="003118EF">
        <w:rPr>
          <w:sz w:val="22"/>
          <w:szCs w:val="22"/>
          <w:lang w:eastAsia="x-none"/>
        </w:rPr>
        <w:t xml:space="preserve"> </w:t>
      </w:r>
      <w:r w:rsidRPr="009D4ACF">
        <w:rPr>
          <w:sz w:val="22"/>
          <w:szCs w:val="22"/>
          <w:lang w:val="x-none" w:eastAsia="x-none"/>
        </w:rPr>
        <w:t>kaynak oranı hesaplanırken yıllara yaygın inşaat maliyetleri toplam aktiflerden düşülecektir.</w:t>
      </w:r>
    </w:p>
    <w:p w14:paraId="7968D7F5" w14:textId="4A7F7FDE" w:rsidR="00E4528C" w:rsidRPr="009D4ACF" w:rsidRDefault="00E4528C" w:rsidP="00E4528C">
      <w:pPr>
        <w:jc w:val="both"/>
        <w:rPr>
          <w:sz w:val="22"/>
          <w:szCs w:val="22"/>
          <w:lang w:val="x-none" w:eastAsia="x-none"/>
        </w:rPr>
      </w:pPr>
      <w:r w:rsidRPr="009D4ACF">
        <w:rPr>
          <w:sz w:val="22"/>
          <w:szCs w:val="22"/>
          <w:lang w:eastAsia="x-none"/>
        </w:rPr>
        <w:t>4</w:t>
      </w:r>
      <w:r w:rsidR="00122FD3" w:rsidRPr="009D4ACF">
        <w:rPr>
          <w:sz w:val="22"/>
          <w:szCs w:val="22"/>
          <w:lang w:val="x-none" w:eastAsia="x-none"/>
        </w:rPr>
        <w:t>-</w:t>
      </w:r>
      <w:r w:rsidR="009A0C49">
        <w:rPr>
          <w:sz w:val="22"/>
          <w:szCs w:val="22"/>
          <w:lang w:eastAsia="x-none"/>
        </w:rPr>
        <w:t xml:space="preserve"> </w:t>
      </w:r>
      <w:r w:rsidR="00122FD3" w:rsidRPr="009D4ACF">
        <w:rPr>
          <w:sz w:val="22"/>
          <w:szCs w:val="22"/>
          <w:lang w:val="x-none" w:eastAsia="x-none"/>
        </w:rPr>
        <w:t xml:space="preserve">04/01/1961 </w:t>
      </w:r>
      <w:r w:rsidRPr="009D4ACF">
        <w:rPr>
          <w:sz w:val="22"/>
          <w:szCs w:val="22"/>
          <w:lang w:val="x-none" w:eastAsia="x-none"/>
        </w:rPr>
        <w:t>tarihli ve 213 sayılı Vergi Usul Kanununun 174 üncü maddesine göre takvim yılından farklı hesap dönemi belirlenen mükellefin bilançoları için bu hesap dönemi esas alınır.</w:t>
      </w:r>
    </w:p>
    <w:p w14:paraId="4631D055" w14:textId="18593547" w:rsidR="00E4528C" w:rsidRPr="009D4ACF" w:rsidRDefault="00E4528C" w:rsidP="00E4528C">
      <w:pPr>
        <w:jc w:val="both"/>
        <w:rPr>
          <w:sz w:val="22"/>
          <w:szCs w:val="22"/>
          <w:lang w:val="x-none" w:eastAsia="x-none"/>
        </w:rPr>
      </w:pPr>
      <w:r w:rsidRPr="009D4ACF">
        <w:rPr>
          <w:sz w:val="22"/>
          <w:szCs w:val="22"/>
          <w:lang w:eastAsia="x-none"/>
        </w:rPr>
        <w:t>5</w:t>
      </w:r>
      <w:r w:rsidRPr="009D4ACF">
        <w:rPr>
          <w:sz w:val="22"/>
          <w:szCs w:val="22"/>
          <w:lang w:val="x-none" w:eastAsia="x-none"/>
        </w:rPr>
        <w:t>-</w:t>
      </w:r>
      <w:r w:rsidR="009A0C49">
        <w:rPr>
          <w:sz w:val="22"/>
          <w:szCs w:val="22"/>
          <w:lang w:eastAsia="x-none"/>
        </w:rPr>
        <w:t xml:space="preserve"> </w:t>
      </w:r>
      <w:r w:rsidRPr="009D4ACF">
        <w:rPr>
          <w:sz w:val="22"/>
          <w:szCs w:val="22"/>
          <w:lang w:val="x-none" w:eastAsia="x-none"/>
        </w:rPr>
        <w:t>Bilanço oranlarında yuvarlama yapılmayacaktır.</w:t>
      </w:r>
    </w:p>
    <w:p w14:paraId="00123050" w14:textId="315D9F2A" w:rsidR="00E4528C" w:rsidRPr="009D4ACF" w:rsidRDefault="00E4528C" w:rsidP="00E4528C">
      <w:pPr>
        <w:jc w:val="both"/>
        <w:rPr>
          <w:sz w:val="22"/>
          <w:szCs w:val="22"/>
          <w:lang w:val="x-none" w:eastAsia="x-none"/>
        </w:rPr>
      </w:pPr>
      <w:r w:rsidRPr="009D4ACF">
        <w:rPr>
          <w:sz w:val="22"/>
          <w:szCs w:val="22"/>
          <w:lang w:eastAsia="x-none"/>
        </w:rPr>
        <w:t>6</w:t>
      </w:r>
      <w:r w:rsidRPr="009D4ACF">
        <w:rPr>
          <w:sz w:val="22"/>
          <w:szCs w:val="22"/>
          <w:lang w:val="x-none" w:eastAsia="x-none"/>
        </w:rPr>
        <w:t>-</w:t>
      </w:r>
      <w:r w:rsidR="009A0C49">
        <w:rPr>
          <w:sz w:val="22"/>
          <w:szCs w:val="22"/>
          <w:lang w:eastAsia="x-none"/>
        </w:rPr>
        <w:t xml:space="preserve"> </w:t>
      </w:r>
      <w:bookmarkStart w:id="0" w:name="_GoBack"/>
      <w:bookmarkEnd w:id="0"/>
      <w:r w:rsidRPr="009D4ACF">
        <w:rPr>
          <w:sz w:val="22"/>
          <w:szCs w:val="22"/>
          <w:lang w:val="x-none" w:eastAsia="x-none"/>
        </w:rPr>
        <w:t>Serbest Muhasebeci ve Serbest Muhasebeci Mali Müşavirlerin Kaşe Kullanma Usul ve Esasları Hakkında Yönetmelik çerçevesinde temin edilen özel kaşenin kullanılması gerekmektedir.</w:t>
      </w:r>
    </w:p>
    <w:p w14:paraId="54D421F6" w14:textId="77777777" w:rsidR="00E4528C" w:rsidRPr="00DE6460" w:rsidRDefault="00E4528C" w:rsidP="00E4528C">
      <w:pPr>
        <w:jc w:val="both"/>
        <w:rPr>
          <w:sz w:val="15"/>
          <w:szCs w:val="15"/>
          <w:lang w:val="x-none" w:eastAsia="x-none"/>
        </w:rPr>
      </w:pPr>
    </w:p>
    <w:p w14:paraId="6927BD59" w14:textId="77777777" w:rsidR="00E4528C" w:rsidRPr="00DE6460" w:rsidRDefault="00E4528C" w:rsidP="00E4528C">
      <w:pPr>
        <w:jc w:val="both"/>
        <w:rPr>
          <w:sz w:val="15"/>
          <w:szCs w:val="15"/>
          <w:lang w:val="x-none" w:eastAsia="x-none"/>
        </w:rPr>
      </w:pPr>
    </w:p>
    <w:p w14:paraId="3497E4C9" w14:textId="77777777" w:rsidR="008D539E" w:rsidRDefault="008D539E"/>
    <w:sectPr w:rsidR="008D539E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1C350" w14:textId="77777777" w:rsidR="00C06048" w:rsidRDefault="00C06048" w:rsidP="00E26899">
      <w:r>
        <w:separator/>
      </w:r>
    </w:p>
  </w:endnote>
  <w:endnote w:type="continuationSeparator" w:id="0">
    <w:p w14:paraId="512CD577" w14:textId="77777777" w:rsidR="00C06048" w:rsidRDefault="00C06048" w:rsidP="00E26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1FF888" w14:textId="77777777" w:rsidR="00E26899" w:rsidRPr="009D4ACF" w:rsidRDefault="00D76D21" w:rsidP="00E26899">
    <w:pPr>
      <w:tabs>
        <w:tab w:val="center" w:pos="4536"/>
        <w:tab w:val="right" w:pos="9072"/>
      </w:tabs>
      <w:jc w:val="right"/>
      <w:rPr>
        <w:color w:val="808080"/>
        <w:sz w:val="20"/>
        <w:lang w:val="x-none" w:eastAsia="x-none"/>
      </w:rPr>
    </w:pPr>
    <w:r w:rsidRPr="009D4ACF">
      <w:rPr>
        <w:color w:val="808080"/>
        <w:sz w:val="20"/>
        <w:lang w:val="x-none" w:eastAsia="x-none"/>
      </w:rPr>
      <w:t>KİK031</w:t>
    </w:r>
  </w:p>
  <w:p w14:paraId="778E3A97" w14:textId="77777777" w:rsidR="00E26899" w:rsidRPr="009D4ACF" w:rsidRDefault="00E26899" w:rsidP="00E26899">
    <w:pPr>
      <w:tabs>
        <w:tab w:val="center" w:pos="4536"/>
        <w:tab w:val="right" w:pos="9072"/>
      </w:tabs>
      <w:jc w:val="right"/>
      <w:rPr>
        <w:color w:val="808080"/>
        <w:sz w:val="20"/>
        <w:lang w:val="x-none" w:eastAsia="x-none"/>
      </w:rPr>
    </w:pPr>
    <w:r w:rsidRPr="009D4ACF">
      <w:rPr>
        <w:color w:val="808080"/>
        <w:sz w:val="20"/>
        <w:lang w:val="x-none" w:eastAsia="x-none"/>
      </w:rPr>
      <w:t>Bilanço Bilgileri Tablosu</w:t>
    </w:r>
  </w:p>
  <w:p w14:paraId="266AB41C" w14:textId="77777777" w:rsidR="00E26899" w:rsidRDefault="00E2689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5DF25B" w14:textId="77777777" w:rsidR="00C06048" w:rsidRDefault="00C06048" w:rsidP="00E26899">
      <w:r>
        <w:separator/>
      </w:r>
    </w:p>
  </w:footnote>
  <w:footnote w:type="continuationSeparator" w:id="0">
    <w:p w14:paraId="5503E242" w14:textId="77777777" w:rsidR="00C06048" w:rsidRDefault="00C06048" w:rsidP="00E268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28C"/>
    <w:rsid w:val="000318B6"/>
    <w:rsid w:val="00122FD3"/>
    <w:rsid w:val="00186DBA"/>
    <w:rsid w:val="001917AD"/>
    <w:rsid w:val="003118EF"/>
    <w:rsid w:val="004140D6"/>
    <w:rsid w:val="00463496"/>
    <w:rsid w:val="004774C0"/>
    <w:rsid w:val="004D268E"/>
    <w:rsid w:val="00557994"/>
    <w:rsid w:val="00563A31"/>
    <w:rsid w:val="007C3B14"/>
    <w:rsid w:val="008D539E"/>
    <w:rsid w:val="009A0C49"/>
    <w:rsid w:val="009B098B"/>
    <w:rsid w:val="009D4ACF"/>
    <w:rsid w:val="009F317E"/>
    <w:rsid w:val="00B11B77"/>
    <w:rsid w:val="00B452E6"/>
    <w:rsid w:val="00C06048"/>
    <w:rsid w:val="00C20974"/>
    <w:rsid w:val="00C43296"/>
    <w:rsid w:val="00CF38F5"/>
    <w:rsid w:val="00D76D21"/>
    <w:rsid w:val="00DB04F4"/>
    <w:rsid w:val="00DE70C8"/>
    <w:rsid w:val="00E009D4"/>
    <w:rsid w:val="00E26899"/>
    <w:rsid w:val="00E4528C"/>
    <w:rsid w:val="00F059A9"/>
    <w:rsid w:val="00F160D9"/>
    <w:rsid w:val="00F2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39E51"/>
  <w15:chartTrackingRefBased/>
  <w15:docId w15:val="{4C954D20-F080-4346-8E4C-39F9F8C3A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528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2689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2689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E268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26899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186DBA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86DBA"/>
    <w:rPr>
      <w:sz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86DBA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86DBA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86DBA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86DB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6DBA"/>
    <w:rPr>
      <w:rFonts w:ascii="Segoe UI" w:eastAsia="Times New Roman" w:hAnsi="Segoe UI" w:cs="Segoe UI"/>
      <w:sz w:val="18"/>
      <w:szCs w:val="18"/>
      <w:lang w:eastAsia="tr-TR"/>
    </w:rPr>
  </w:style>
  <w:style w:type="paragraph" w:styleId="ListeParagraf">
    <w:name w:val="List Paragraph"/>
    <w:basedOn w:val="Normal"/>
    <w:uiPriority w:val="34"/>
    <w:qFormat/>
    <w:rsid w:val="009A0C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İhsan ZIYPAK</dc:creator>
  <cp:keywords/>
  <dc:description/>
  <cp:lastModifiedBy>Hülya Altıparmak</cp:lastModifiedBy>
  <cp:revision>21</cp:revision>
  <dcterms:created xsi:type="dcterms:W3CDTF">2024-06-28T07:18:00Z</dcterms:created>
  <dcterms:modified xsi:type="dcterms:W3CDTF">2024-07-25T10:30:00Z</dcterms:modified>
</cp:coreProperties>
</file>